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EA" w:rsidRDefault="00C30FEA" w:rsidP="00C30FEA">
      <w:pPr>
        <w:rPr>
          <w:b/>
          <w:bCs/>
          <w:color w:val="000000"/>
        </w:rPr>
      </w:pPr>
      <w:r>
        <w:rPr>
          <w:b/>
          <w:bCs/>
          <w:color w:val="000000"/>
        </w:rPr>
        <w:t>Nr.........../.........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Nr.........../.................</w:t>
      </w:r>
    </w:p>
    <w:p w:rsidR="00C30FEA" w:rsidRPr="003A3444" w:rsidRDefault="00C30FEA" w:rsidP="00C30FEA"/>
    <w:p w:rsidR="00C30FEA" w:rsidRDefault="00C30FEA" w:rsidP="00C30FEA">
      <w:pPr>
        <w:jc w:val="center"/>
        <w:rPr>
          <w:b/>
          <w:bCs/>
          <w:sz w:val="28"/>
          <w:szCs w:val="28"/>
          <w:lang w:val="it-IT"/>
        </w:rPr>
      </w:pPr>
    </w:p>
    <w:p w:rsidR="00C30FEA" w:rsidRDefault="00C30FEA" w:rsidP="00C30FEA">
      <w:pPr>
        <w:jc w:val="center"/>
        <w:rPr>
          <w:b/>
          <w:bCs/>
          <w:sz w:val="28"/>
          <w:szCs w:val="28"/>
          <w:lang w:val="it-IT"/>
        </w:rPr>
      </w:pPr>
    </w:p>
    <w:p w:rsidR="00C30FEA" w:rsidRDefault="00C30FEA" w:rsidP="00C30FEA">
      <w:pPr>
        <w:jc w:val="center"/>
        <w:rPr>
          <w:b/>
          <w:bCs/>
          <w:sz w:val="28"/>
          <w:szCs w:val="28"/>
          <w:lang w:val="it-IT"/>
        </w:rPr>
      </w:pPr>
    </w:p>
    <w:p w:rsidR="00C30FEA" w:rsidRDefault="00C30FEA" w:rsidP="00C30FEA">
      <w:pPr>
        <w:jc w:val="center"/>
        <w:rPr>
          <w:b/>
          <w:bCs/>
          <w:sz w:val="28"/>
          <w:szCs w:val="28"/>
          <w:lang w:val="it-IT"/>
        </w:rPr>
      </w:pPr>
    </w:p>
    <w:p w:rsidR="00C30FEA" w:rsidRDefault="00C30FEA" w:rsidP="00C30FEA">
      <w:pPr>
        <w:tabs>
          <w:tab w:val="left" w:pos="2250"/>
        </w:tabs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ab/>
      </w:r>
    </w:p>
    <w:p w:rsidR="00C30FEA" w:rsidRPr="00045F4D" w:rsidRDefault="00C30FEA" w:rsidP="00C30FEA">
      <w:pPr>
        <w:jc w:val="center"/>
        <w:rPr>
          <w:b/>
          <w:bCs/>
          <w:sz w:val="28"/>
          <w:szCs w:val="28"/>
          <w:lang w:val="it-IT"/>
        </w:rPr>
      </w:pPr>
      <w:r w:rsidRPr="00045F4D">
        <w:rPr>
          <w:b/>
          <w:bCs/>
          <w:sz w:val="28"/>
          <w:szCs w:val="28"/>
          <w:lang w:val="it-IT"/>
        </w:rPr>
        <w:t>PROTOCOL DE COLABORARE</w:t>
      </w:r>
    </w:p>
    <w:p w:rsidR="00C30FEA" w:rsidRDefault="00C30FEA" w:rsidP="00C30FEA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PRIVIND OFERIREA SERVICIILOR DE CONSILIERE ȘCOLARĂ</w:t>
      </w:r>
    </w:p>
    <w:p w:rsidR="00C30FEA" w:rsidRDefault="00C30FEA" w:rsidP="00C30FEA">
      <w:pPr>
        <w:jc w:val="center"/>
        <w:rPr>
          <w:b/>
          <w:bCs/>
          <w:lang w:val="it-IT"/>
        </w:rPr>
      </w:pPr>
    </w:p>
    <w:p w:rsidR="00C30FEA" w:rsidRPr="00045F4D" w:rsidRDefault="00C30FEA" w:rsidP="00C30FEA">
      <w:pPr>
        <w:jc w:val="center"/>
      </w:pPr>
    </w:p>
    <w:p w:rsidR="00C30FEA" w:rsidRPr="003A3444" w:rsidRDefault="00C30FEA" w:rsidP="00C30FEA">
      <w:pPr>
        <w:autoSpaceDE w:val="0"/>
        <w:autoSpaceDN w:val="0"/>
        <w:adjustRightInd w:val="0"/>
      </w:pPr>
    </w:p>
    <w:p w:rsidR="00C30FEA" w:rsidRPr="003A3444" w:rsidRDefault="00C30FEA" w:rsidP="00C30FEA">
      <w:pPr>
        <w:ind w:left="-720" w:right="-720"/>
        <w:jc w:val="center"/>
        <w:rPr>
          <w:b/>
          <w:bCs/>
        </w:rPr>
      </w:pPr>
      <w:r w:rsidRPr="003A3444">
        <w:rPr>
          <w:b/>
          <w:bCs/>
        </w:rPr>
        <w:t xml:space="preserve">Încheiat astăzi </w:t>
      </w:r>
      <w:r>
        <w:rPr>
          <w:b/>
          <w:bCs/>
        </w:rPr>
        <w:t>_____________</w:t>
      </w:r>
      <w:r w:rsidRPr="003A3444">
        <w:rPr>
          <w:b/>
          <w:bCs/>
        </w:rPr>
        <w:t xml:space="preserve"> între:</w:t>
      </w:r>
    </w:p>
    <w:p w:rsidR="00C30FEA" w:rsidRPr="003A3444" w:rsidRDefault="00C30FEA" w:rsidP="00C30FEA">
      <w:pPr>
        <w:numPr>
          <w:ilvl w:val="0"/>
          <w:numId w:val="22"/>
        </w:numPr>
        <w:ind w:right="-720"/>
        <w:jc w:val="center"/>
      </w:pPr>
      <w:r w:rsidRPr="003A3444">
        <w:rPr>
          <w:b/>
        </w:rPr>
        <w:t xml:space="preserve">Centrul Judeţean de Resurse şi de Asistenţă Educaţională Sălaj, </w:t>
      </w:r>
      <w:r w:rsidRPr="003A3444">
        <w:t>reprezentat de:</w:t>
      </w:r>
    </w:p>
    <w:p w:rsidR="00C30FEA" w:rsidRPr="002500D6" w:rsidRDefault="00C30FEA" w:rsidP="00C30FEA">
      <w:pPr>
        <w:ind w:right="-720"/>
        <w:rPr>
          <w:u w:val="single"/>
        </w:rPr>
      </w:pPr>
      <w:r w:rsidRPr="002500D6">
        <w:rPr>
          <w:u w:val="single"/>
        </w:rPr>
        <w:t>Director, prof. dr.  GÂRDAN MELANIA-MARIA</w:t>
      </w:r>
    </w:p>
    <w:p w:rsidR="00C30FEA" w:rsidRPr="003A3444" w:rsidRDefault="00C30FEA" w:rsidP="00C30FEA">
      <w:pPr>
        <w:ind w:left="-720" w:right="-720"/>
        <w:jc w:val="center"/>
      </w:pPr>
      <w:r>
        <w:t xml:space="preserve"> (funcţia, numele şi prenumele</w:t>
      </w:r>
      <w:r w:rsidRPr="003A3444">
        <w:t xml:space="preserve">                                                                </w:t>
      </w:r>
      <w:r>
        <w:t xml:space="preserve">   </w:t>
      </w:r>
      <w:r w:rsidRPr="003A3444">
        <w:t>semnătura</w:t>
      </w:r>
      <w:r>
        <w:t xml:space="preserve"> şi ştampila unităţii</w:t>
      </w:r>
      <w:r w:rsidRPr="003A3444">
        <w:t>)</w:t>
      </w:r>
    </w:p>
    <w:p w:rsidR="00C30FEA" w:rsidRDefault="00C30FEA" w:rsidP="00C30FEA">
      <w:pPr>
        <w:ind w:left="-720" w:right="-720"/>
        <w:jc w:val="center"/>
      </w:pPr>
    </w:p>
    <w:p w:rsidR="00C30FEA" w:rsidRDefault="00C30FEA" w:rsidP="00C30FEA">
      <w:pPr>
        <w:ind w:left="-720" w:right="-720"/>
        <w:jc w:val="center"/>
      </w:pPr>
    </w:p>
    <w:p w:rsidR="00C30FEA" w:rsidRPr="003A3444" w:rsidRDefault="00C30FEA" w:rsidP="00C30FEA">
      <w:pPr>
        <w:ind w:left="-720" w:right="-720"/>
        <w:jc w:val="center"/>
      </w:pPr>
    </w:p>
    <w:p w:rsidR="00C30FEA" w:rsidRPr="003A3444" w:rsidRDefault="00C30FEA" w:rsidP="00C30FEA">
      <w:pPr>
        <w:ind w:right="-720"/>
        <w:jc w:val="center"/>
      </w:pPr>
      <w:r>
        <w:rPr>
          <w:b/>
        </w:rPr>
        <w:t xml:space="preserve">1.a. </w:t>
      </w:r>
      <w:r w:rsidRPr="003A3444">
        <w:rPr>
          <w:b/>
        </w:rPr>
        <w:t xml:space="preserve">Centrul Judeţean de Asistenţă Psihopedagogică Sălaj, </w:t>
      </w:r>
      <w:r w:rsidRPr="003A3444">
        <w:t>reprezentat de:</w:t>
      </w:r>
    </w:p>
    <w:p w:rsidR="00C30FEA" w:rsidRPr="00B60613" w:rsidRDefault="00C30FEA" w:rsidP="00C30FEA">
      <w:pPr>
        <w:ind w:right="-720"/>
        <w:rPr>
          <w:u w:val="single"/>
        </w:rPr>
      </w:pPr>
      <w:r w:rsidRPr="00B60613">
        <w:rPr>
          <w:u w:val="single"/>
        </w:rPr>
        <w:t>Coordonator CJAP, prof. MESAROS ADINA</w:t>
      </w:r>
      <w:r>
        <w:rPr>
          <w:u w:val="single"/>
        </w:rPr>
        <w:t>-EMILIA</w:t>
      </w:r>
    </w:p>
    <w:p w:rsidR="00C30FEA" w:rsidRDefault="00C30FEA" w:rsidP="00C30FEA">
      <w:pPr>
        <w:ind w:left="-720" w:right="-720"/>
        <w:jc w:val="center"/>
      </w:pPr>
      <w:r>
        <w:t>(funcţia, numele şi prenumele</w:t>
      </w:r>
      <w:r w:rsidRPr="003A3444">
        <w:t xml:space="preserve">          </w:t>
      </w:r>
      <w:r>
        <w:t xml:space="preserve">  </w:t>
      </w:r>
      <w:r w:rsidRPr="003A3444">
        <w:t xml:space="preserve">                                                              semnătura)</w:t>
      </w:r>
    </w:p>
    <w:p w:rsidR="00C30FEA" w:rsidRPr="003A3444" w:rsidRDefault="00C30FEA" w:rsidP="00C30FEA">
      <w:pPr>
        <w:ind w:left="-720" w:right="-720"/>
        <w:jc w:val="center"/>
      </w:pPr>
    </w:p>
    <w:p w:rsidR="00C30FEA" w:rsidRDefault="00C30FEA" w:rsidP="00C30FEA">
      <w:pPr>
        <w:ind w:left="-720" w:right="-720"/>
        <w:jc w:val="center"/>
        <w:rPr>
          <w:bCs/>
        </w:rPr>
      </w:pPr>
      <w:r w:rsidRPr="003A3444">
        <w:rPr>
          <w:bCs/>
        </w:rPr>
        <w:t>şi</w:t>
      </w:r>
    </w:p>
    <w:p w:rsidR="00C30FEA" w:rsidRDefault="00C30FEA" w:rsidP="00C30FEA">
      <w:pPr>
        <w:ind w:left="-720" w:right="-720"/>
        <w:jc w:val="center"/>
        <w:rPr>
          <w:bCs/>
        </w:rPr>
      </w:pPr>
    </w:p>
    <w:p w:rsidR="00C30FEA" w:rsidRDefault="00C30FEA" w:rsidP="00C30FEA">
      <w:pPr>
        <w:ind w:left="-720" w:right="-720"/>
        <w:jc w:val="center"/>
        <w:rPr>
          <w:bCs/>
        </w:rPr>
      </w:pPr>
    </w:p>
    <w:p w:rsidR="00C30FEA" w:rsidRPr="003A3444" w:rsidRDefault="00C30FEA" w:rsidP="00C30FEA">
      <w:pPr>
        <w:ind w:left="-720" w:right="-720"/>
        <w:jc w:val="center"/>
        <w:rPr>
          <w:bCs/>
        </w:rPr>
      </w:pPr>
    </w:p>
    <w:p w:rsidR="00C30FEA" w:rsidRPr="004208EB" w:rsidRDefault="00C30FEA" w:rsidP="00C30FEA">
      <w:pPr>
        <w:ind w:left="720" w:right="-720"/>
        <w:rPr>
          <w:bCs/>
        </w:rPr>
      </w:pPr>
      <w:r>
        <w:rPr>
          <w:b/>
          <w:bCs/>
        </w:rPr>
        <w:t>2. Unitatea de învățământ______________________________________</w:t>
      </w:r>
      <w:r w:rsidRPr="004208EB">
        <w:rPr>
          <w:bCs/>
        </w:rPr>
        <w:t>, reprezentată de:</w:t>
      </w:r>
    </w:p>
    <w:p w:rsidR="00C30FEA" w:rsidRPr="004208EB" w:rsidRDefault="00C30FEA" w:rsidP="00C30FEA">
      <w:pPr>
        <w:ind w:left="-720" w:right="-720" w:firstLine="720"/>
        <w:rPr>
          <w:u w:val="single"/>
        </w:rPr>
      </w:pPr>
      <w:r w:rsidRPr="004208EB">
        <w:rPr>
          <w:u w:val="single"/>
        </w:rPr>
        <w:t>Director</w:t>
      </w:r>
      <w:r>
        <w:rPr>
          <w:u w:val="single"/>
        </w:rPr>
        <w:t xml:space="preserve">, </w:t>
      </w:r>
      <w:r w:rsidRPr="004208EB">
        <w:rPr>
          <w:u w:val="single"/>
        </w:rPr>
        <w:t xml:space="preserve"> prof. </w:t>
      </w:r>
      <w:r>
        <w:rPr>
          <w:u w:val="single"/>
        </w:rPr>
        <w:t>_________________</w:t>
      </w:r>
    </w:p>
    <w:p w:rsidR="00C30FEA" w:rsidRPr="003A3444" w:rsidRDefault="00C30FEA" w:rsidP="00C30FEA">
      <w:pPr>
        <w:ind w:left="-720" w:right="-720"/>
      </w:pPr>
      <w:r>
        <w:t xml:space="preserve">              (funcţia, numele şi prenumele</w:t>
      </w:r>
      <w:r w:rsidRPr="003A3444">
        <w:t xml:space="preserve">    </w:t>
      </w:r>
      <w:r>
        <w:t xml:space="preserve">                                                                   </w:t>
      </w:r>
      <w:r w:rsidRPr="003A3444">
        <w:t>semnătura</w:t>
      </w:r>
      <w:r w:rsidRPr="00743820">
        <w:t xml:space="preserve"> </w:t>
      </w:r>
      <w:r>
        <w:t>şi ştampila unităţii</w:t>
      </w:r>
      <w:r w:rsidRPr="003A3444">
        <w:t>)</w:t>
      </w:r>
    </w:p>
    <w:p w:rsidR="00C30FEA" w:rsidRDefault="00C30FEA" w:rsidP="00C30FEA">
      <w:pPr>
        <w:ind w:left="-720" w:right="-720"/>
      </w:pPr>
      <w:r w:rsidRPr="003A3444">
        <w:t xml:space="preserve">                                                                    </w:t>
      </w:r>
    </w:p>
    <w:p w:rsidR="00C30FEA" w:rsidRDefault="00C30FEA" w:rsidP="00C30FEA"/>
    <w:p w:rsidR="00C30FEA" w:rsidRDefault="00C30FEA" w:rsidP="00C30FEA">
      <w:pPr>
        <w:ind w:left="-720"/>
      </w:pPr>
    </w:p>
    <w:p w:rsidR="00C30FEA" w:rsidRDefault="00C30FEA" w:rsidP="00C30FEA">
      <w:pPr>
        <w:shd w:val="clear" w:color="auto" w:fill="FFFFFF" w:themeFill="background1"/>
        <w:tabs>
          <w:tab w:val="left" w:pos="3405"/>
        </w:tabs>
        <w:spacing w:before="225"/>
        <w:ind w:left="90" w:right="-720"/>
        <w:outlineLvl w:val="3"/>
        <w:rPr>
          <w:b/>
          <w:bCs/>
          <w:color w:val="000000"/>
        </w:rPr>
      </w:pPr>
    </w:p>
    <w:p w:rsidR="00C30FEA" w:rsidRDefault="00C30FEA" w:rsidP="00C30FEA">
      <w:pPr>
        <w:shd w:val="clear" w:color="auto" w:fill="FFFFFF" w:themeFill="background1"/>
        <w:tabs>
          <w:tab w:val="left" w:pos="3405"/>
        </w:tabs>
        <w:spacing w:before="225"/>
        <w:ind w:left="90" w:right="-720"/>
        <w:outlineLvl w:val="3"/>
        <w:rPr>
          <w:b/>
          <w:bCs/>
          <w:color w:val="000000"/>
        </w:rPr>
      </w:pPr>
    </w:p>
    <w:p w:rsidR="00C30FEA" w:rsidRDefault="00C30FEA" w:rsidP="00C30FEA">
      <w:pPr>
        <w:shd w:val="clear" w:color="auto" w:fill="FFFFFF" w:themeFill="background1"/>
        <w:tabs>
          <w:tab w:val="left" w:pos="3405"/>
        </w:tabs>
        <w:spacing w:before="225"/>
        <w:ind w:left="90" w:right="-720"/>
        <w:outlineLvl w:val="3"/>
        <w:rPr>
          <w:b/>
          <w:bCs/>
          <w:color w:val="000000"/>
        </w:rPr>
      </w:pPr>
    </w:p>
    <w:p w:rsidR="00C30FEA" w:rsidRDefault="00C30FEA" w:rsidP="00C30FEA">
      <w:pPr>
        <w:shd w:val="clear" w:color="auto" w:fill="FBFBF4"/>
        <w:tabs>
          <w:tab w:val="left" w:pos="3405"/>
        </w:tabs>
        <w:spacing w:before="225"/>
        <w:ind w:left="90" w:right="-720"/>
        <w:outlineLvl w:val="3"/>
        <w:rPr>
          <w:b/>
          <w:bCs/>
          <w:color w:val="000000"/>
        </w:rPr>
      </w:pPr>
    </w:p>
    <w:p w:rsidR="00C30FEA" w:rsidRDefault="00C30FEA" w:rsidP="00C30FEA">
      <w:pPr>
        <w:shd w:val="clear" w:color="auto" w:fill="FBFBF4"/>
        <w:tabs>
          <w:tab w:val="left" w:pos="3405"/>
        </w:tabs>
        <w:spacing w:before="225"/>
        <w:ind w:left="90" w:right="-720"/>
        <w:outlineLvl w:val="3"/>
        <w:rPr>
          <w:b/>
          <w:bCs/>
          <w:color w:val="000000"/>
        </w:rPr>
      </w:pPr>
      <w:r w:rsidRPr="000651A3">
        <w:rPr>
          <w:b/>
          <w:bCs/>
          <w:color w:val="000000"/>
        </w:rPr>
        <w:t>ART.</w:t>
      </w:r>
      <w:r>
        <w:rPr>
          <w:b/>
          <w:bCs/>
          <w:color w:val="000000"/>
        </w:rPr>
        <w:t xml:space="preserve"> </w:t>
      </w:r>
      <w:r w:rsidRPr="000651A3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  <w:r w:rsidRPr="000651A3">
        <w:rPr>
          <w:b/>
          <w:bCs/>
          <w:color w:val="000000"/>
        </w:rPr>
        <w:t xml:space="preserve"> SCOPUL</w:t>
      </w:r>
      <w:r>
        <w:rPr>
          <w:b/>
          <w:bCs/>
          <w:color w:val="000000"/>
        </w:rPr>
        <w:t>:</w:t>
      </w:r>
    </w:p>
    <w:p w:rsidR="00C30FEA" w:rsidRPr="004B448F" w:rsidRDefault="00C30FEA" w:rsidP="00C30FEA">
      <w:pPr>
        <w:shd w:val="clear" w:color="auto" w:fill="FBFBF4"/>
        <w:tabs>
          <w:tab w:val="left" w:pos="3405"/>
        </w:tabs>
        <w:spacing w:before="225"/>
        <w:ind w:left="90" w:right="-720"/>
        <w:outlineLvl w:val="3"/>
        <w:rPr>
          <w:b/>
          <w:bCs/>
          <w:color w:val="000000"/>
        </w:rPr>
      </w:pPr>
      <w:r w:rsidRPr="00CC5BCD">
        <w:rPr>
          <w:bCs/>
          <w:shd w:val="clear" w:color="auto" w:fill="FFFFFF" w:themeFill="background1"/>
        </w:rPr>
        <w:t>Angajarea colaborării CJRAE/CJAP prin intermediul consilierului şcolar cu unitatea de învăţământ prin intermediul conducerii şi profesorilor angajaţi, precum şi</w:t>
      </w:r>
      <w:r w:rsidRPr="00CC5BCD">
        <w:rPr>
          <w:shd w:val="clear" w:color="auto" w:fill="FFFFFF" w:themeFill="background1"/>
        </w:rPr>
        <w:t xml:space="preserve"> concentrarea intereselor ambelor părţi</w:t>
      </w:r>
      <w:r w:rsidRPr="00CC5BCD">
        <w:rPr>
          <w:bCs/>
          <w:shd w:val="clear" w:color="auto" w:fill="FFFFFF" w:themeFill="background1"/>
        </w:rPr>
        <w:t xml:space="preserve"> implicate în proiectarea, realizarea şi perfecţionarea sistemului şi procesului de consiliere psihopedagogică la nivel şcolar.</w:t>
      </w:r>
    </w:p>
    <w:p w:rsidR="00C30FEA" w:rsidRPr="003A3444" w:rsidRDefault="00C30FEA" w:rsidP="00C30FEA">
      <w:pPr>
        <w:shd w:val="clear" w:color="auto" w:fill="FBFBF4"/>
        <w:spacing w:before="225"/>
        <w:ind w:right="-720"/>
        <w:outlineLvl w:val="3"/>
        <w:rPr>
          <w:b/>
          <w:bCs/>
          <w:color w:val="000000"/>
        </w:rPr>
      </w:pPr>
      <w:r w:rsidRPr="003A3444">
        <w:rPr>
          <w:b/>
          <w:bCs/>
          <w:color w:val="000000"/>
        </w:rPr>
        <w:t>ART. 2</w:t>
      </w:r>
      <w:r>
        <w:rPr>
          <w:b/>
          <w:bCs/>
          <w:color w:val="000000"/>
        </w:rPr>
        <w:t>.</w:t>
      </w:r>
      <w:r w:rsidRPr="003A3444">
        <w:rPr>
          <w:b/>
          <w:bCs/>
          <w:color w:val="000000"/>
        </w:rPr>
        <w:t xml:space="preserve"> DURATA:</w:t>
      </w:r>
    </w:p>
    <w:p w:rsidR="00C30FEA" w:rsidRPr="003A3444" w:rsidRDefault="00C30FEA" w:rsidP="00C30FEA">
      <w:pPr>
        <w:autoSpaceDE w:val="0"/>
        <w:autoSpaceDN w:val="0"/>
        <w:adjustRightInd w:val="0"/>
        <w:ind w:left="-720" w:right="-720" w:firstLine="720"/>
        <w:rPr>
          <w:bCs/>
        </w:rPr>
      </w:pPr>
      <w:r>
        <w:rPr>
          <w:bCs/>
        </w:rPr>
        <w:tab/>
      </w:r>
      <w:r w:rsidRPr="003A3444">
        <w:rPr>
          <w:bCs/>
        </w:rPr>
        <w:t xml:space="preserve">Acest protocol se încheie pe perioada </w:t>
      </w:r>
      <w:r>
        <w:rPr>
          <w:bCs/>
        </w:rPr>
        <w:t>oferirii serviciilor de consiliere psihopedagogică.</w:t>
      </w:r>
    </w:p>
    <w:p w:rsidR="00C30FEA" w:rsidRPr="003A3444" w:rsidRDefault="00C30FEA" w:rsidP="00C30FEA">
      <w:pPr>
        <w:shd w:val="clear" w:color="auto" w:fill="FBFBF4"/>
        <w:spacing w:before="225"/>
        <w:ind w:right="-2"/>
        <w:outlineLvl w:val="3"/>
        <w:rPr>
          <w:b/>
          <w:bCs/>
          <w:color w:val="000000"/>
        </w:rPr>
      </w:pPr>
      <w:r w:rsidRPr="003A3444">
        <w:rPr>
          <w:b/>
          <w:bCs/>
          <w:color w:val="000000"/>
        </w:rPr>
        <w:t>ART.</w:t>
      </w:r>
      <w:r>
        <w:rPr>
          <w:b/>
          <w:bCs/>
          <w:color w:val="000000"/>
        </w:rPr>
        <w:t xml:space="preserve"> </w:t>
      </w:r>
      <w:r w:rsidRPr="003A3444">
        <w:rPr>
          <w:b/>
          <w:bCs/>
          <w:color w:val="000000"/>
        </w:rPr>
        <w:t>3</w:t>
      </w:r>
      <w:r>
        <w:rPr>
          <w:b/>
          <w:bCs/>
          <w:color w:val="000000"/>
        </w:rPr>
        <w:t>. ATRIBUŢIILE ŞI</w:t>
      </w:r>
      <w:r w:rsidRPr="003A3444">
        <w:rPr>
          <w:b/>
          <w:bCs/>
          <w:color w:val="000000"/>
        </w:rPr>
        <w:t xml:space="preserve"> OBLIGAŢIILE PĂRŢILOR:</w:t>
      </w:r>
    </w:p>
    <w:p w:rsidR="00C30FEA" w:rsidRDefault="00C30FEA" w:rsidP="00C30FEA">
      <w:pPr>
        <w:numPr>
          <w:ilvl w:val="1"/>
          <w:numId w:val="20"/>
        </w:numPr>
        <w:shd w:val="clear" w:color="auto" w:fill="FBFBF4"/>
        <w:tabs>
          <w:tab w:val="clear" w:pos="-300"/>
          <w:tab w:val="num" w:pos="0"/>
        </w:tabs>
        <w:spacing w:before="150"/>
        <w:ind w:right="-720" w:firstLine="300"/>
        <w:outlineLvl w:val="4"/>
        <w:rPr>
          <w:b/>
          <w:bCs/>
          <w:color w:val="000000"/>
        </w:rPr>
      </w:pPr>
      <w:r>
        <w:rPr>
          <w:b/>
          <w:bCs/>
          <w:color w:val="000000"/>
        </w:rPr>
        <w:t>Atribuţii şi o</w:t>
      </w:r>
      <w:r w:rsidRPr="003A3444">
        <w:rPr>
          <w:b/>
          <w:bCs/>
          <w:color w:val="000000"/>
        </w:rPr>
        <w:t>bligaţii ale CJRAE prin intermediul consilierului şcolar:</w:t>
      </w:r>
    </w:p>
    <w:p w:rsidR="00C30FEA" w:rsidRPr="001B20DF" w:rsidRDefault="00C30FEA" w:rsidP="00C30FEA">
      <w:pPr>
        <w:numPr>
          <w:ilvl w:val="0"/>
          <w:numId w:val="21"/>
        </w:numPr>
        <w:shd w:val="clear" w:color="auto" w:fill="FFFFFF" w:themeFill="background1"/>
        <w:ind w:right="-2"/>
        <w:jc w:val="both"/>
        <w:outlineLvl w:val="4"/>
        <w:rPr>
          <w:b/>
          <w:bCs/>
          <w:color w:val="000000"/>
        </w:rPr>
      </w:pPr>
      <w:r w:rsidRPr="001B20DF">
        <w:rPr>
          <w:rFonts w:eastAsia="CourierNewPSMT"/>
          <w:color w:val="000000"/>
        </w:rPr>
        <w:t>Cabinetele de asistenţă psihopedagogică funcţionează</w:t>
      </w:r>
      <w:r>
        <w:rPr>
          <w:rFonts w:eastAsia="CourierNewPSMT"/>
          <w:color w:val="000000"/>
        </w:rPr>
        <w:t xml:space="preserve"> î</w:t>
      </w:r>
      <w:r w:rsidRPr="001B20DF">
        <w:rPr>
          <w:rFonts w:eastAsia="CourierNewPSMT"/>
          <w:color w:val="000000"/>
        </w:rPr>
        <w:t xml:space="preserve">n unităţi de </w:t>
      </w:r>
      <w:r>
        <w:rPr>
          <w:rFonts w:eastAsia="CourierNewPSMT"/>
          <w:color w:val="000000"/>
        </w:rPr>
        <w:t>î</w:t>
      </w:r>
      <w:r w:rsidRPr="001B20DF">
        <w:rPr>
          <w:rFonts w:eastAsia="CourierNewPSMT"/>
          <w:color w:val="000000"/>
        </w:rPr>
        <w:t>nvăţă</w:t>
      </w:r>
      <w:r>
        <w:rPr>
          <w:rFonts w:eastAsia="CourierNewPSMT"/>
          <w:color w:val="000000"/>
        </w:rPr>
        <w:t>mâ</w:t>
      </w:r>
      <w:r w:rsidRPr="001B20DF">
        <w:rPr>
          <w:rFonts w:eastAsia="CourierNewPSMT"/>
          <w:color w:val="000000"/>
        </w:rPr>
        <w:t>nt preuniversitar şi asigură asistenţă psihopedagogică unui număr de 800 de elevi sau de 400 de preşcolari.</w:t>
      </w:r>
      <w:r w:rsidRPr="001B20DF">
        <w:rPr>
          <w:rFonts w:eastAsia="CourierNewPSMT"/>
        </w:rPr>
        <w:t xml:space="preserve"> ( Anexa 1 la OMECTS nr. 5555/2011, Cap. I , Dispoziţii generale, Art.1 , Al. 2, )</w:t>
      </w:r>
      <w:r w:rsidRPr="001B20DF">
        <w:rPr>
          <w:b/>
          <w:bCs/>
          <w:color w:val="000000"/>
        </w:rPr>
        <w:t>;</w:t>
      </w:r>
    </w:p>
    <w:p w:rsidR="00C30FEA" w:rsidRDefault="00C30FEA" w:rsidP="00C30FEA">
      <w:pPr>
        <w:numPr>
          <w:ilvl w:val="0"/>
          <w:numId w:val="21"/>
        </w:numPr>
        <w:shd w:val="clear" w:color="auto" w:fill="FFFFFF" w:themeFill="background1"/>
        <w:ind w:right="-2"/>
        <w:jc w:val="both"/>
        <w:outlineLvl w:val="4"/>
        <w:rPr>
          <w:b/>
          <w:bCs/>
          <w:color w:val="000000"/>
        </w:rPr>
      </w:pPr>
      <w:r w:rsidRPr="001B20DF">
        <w:rPr>
          <w:rFonts w:eastAsia="CourierNewPSMT"/>
          <w:color w:val="000000"/>
        </w:rPr>
        <w:t xml:space="preserve">Cabinetele de asistenţă psihopedagogică funcţionează </w:t>
      </w:r>
      <w:r>
        <w:rPr>
          <w:rFonts w:eastAsia="CourierNewPSMT"/>
          <w:color w:val="000000"/>
        </w:rPr>
        <w:t>î</w:t>
      </w:r>
      <w:r w:rsidRPr="001B20DF">
        <w:rPr>
          <w:rFonts w:eastAsia="CourierNewPSMT"/>
          <w:color w:val="000000"/>
        </w:rPr>
        <w:t xml:space="preserve">n unităţile de </w:t>
      </w:r>
      <w:r>
        <w:rPr>
          <w:rFonts w:eastAsia="CourierNewPSMT"/>
          <w:color w:val="000000"/>
        </w:rPr>
        <w:t>î</w:t>
      </w:r>
      <w:r w:rsidRPr="001B20DF">
        <w:rPr>
          <w:rFonts w:eastAsia="CourierNewPSMT"/>
          <w:color w:val="000000"/>
        </w:rPr>
        <w:t>nvăţă</w:t>
      </w:r>
      <w:r>
        <w:rPr>
          <w:rFonts w:eastAsia="CourierNewPSMT"/>
          <w:color w:val="000000"/>
        </w:rPr>
        <w:t>mant la care sunt î</w:t>
      </w:r>
      <w:r w:rsidRPr="001B20DF">
        <w:rPr>
          <w:rFonts w:eastAsia="CourierNewPSMT"/>
          <w:color w:val="000000"/>
        </w:rPr>
        <w:t xml:space="preserve">nmatriculaţi cel puţin 800 de elevi. Unităţile de </w:t>
      </w:r>
      <w:r>
        <w:rPr>
          <w:rFonts w:eastAsia="CourierNewPSMT"/>
          <w:color w:val="000000"/>
        </w:rPr>
        <w:t>î</w:t>
      </w:r>
      <w:r w:rsidRPr="001B20DF">
        <w:rPr>
          <w:rFonts w:eastAsia="CourierNewPSMT"/>
          <w:color w:val="000000"/>
        </w:rPr>
        <w:t>nvăţămant cu mai puţin de 800 de elevi beneficiază de serviciile de asistenţă psihopedagogică ale unui cabinet interşcolar de asistenţă psihopedagogică.</w:t>
      </w:r>
      <w:r w:rsidRPr="001B20DF">
        <w:rPr>
          <w:rFonts w:eastAsia="CourierNewPSMT"/>
        </w:rPr>
        <w:t xml:space="preserve"> ( Anexa 1 la OMECTS nr. 5555/2011, Cap. I , Dispoziţii generale, Art.1 , Al. 3, )</w:t>
      </w:r>
      <w:r w:rsidRPr="001B20DF">
        <w:rPr>
          <w:b/>
          <w:bCs/>
          <w:color w:val="000000"/>
        </w:rPr>
        <w:t>;</w:t>
      </w:r>
    </w:p>
    <w:p w:rsidR="00C30FEA" w:rsidRDefault="00C30FEA" w:rsidP="00C30FEA">
      <w:pPr>
        <w:numPr>
          <w:ilvl w:val="0"/>
          <w:numId w:val="21"/>
        </w:numPr>
        <w:shd w:val="clear" w:color="auto" w:fill="FFFFFF" w:themeFill="background1"/>
        <w:ind w:right="-2"/>
        <w:jc w:val="both"/>
        <w:outlineLvl w:val="4"/>
        <w:rPr>
          <w:b/>
          <w:bCs/>
          <w:color w:val="000000"/>
        </w:rPr>
      </w:pPr>
      <w:r>
        <w:rPr>
          <w:rFonts w:eastAsia="CourierNewPSMT"/>
          <w:color w:val="000000"/>
        </w:rPr>
        <w:t xml:space="preserve">Cabinetul interşcolar </w:t>
      </w:r>
      <w:r w:rsidRPr="001B20DF">
        <w:rPr>
          <w:rFonts w:eastAsia="CourierNewPSMT"/>
          <w:color w:val="000000"/>
        </w:rPr>
        <w:t>de asistenţă psihopedagogică oferă servicii de</w:t>
      </w:r>
      <w:r w:rsidRPr="001B20DF">
        <w:rPr>
          <w:b/>
          <w:bCs/>
          <w:color w:val="000000"/>
        </w:rPr>
        <w:t xml:space="preserve"> </w:t>
      </w:r>
      <w:r w:rsidRPr="001B20DF">
        <w:rPr>
          <w:rFonts w:eastAsia="CourierNewPSMT"/>
          <w:color w:val="000000"/>
        </w:rPr>
        <w:t>asistenţă psihopedagogică unui numă</w:t>
      </w:r>
      <w:r>
        <w:rPr>
          <w:rFonts w:eastAsia="CourierNewPSMT"/>
          <w:color w:val="000000"/>
        </w:rPr>
        <w:t>r de cel puţin două unităţi de î</w:t>
      </w:r>
      <w:r w:rsidRPr="001B20DF">
        <w:rPr>
          <w:rFonts w:eastAsia="CourierNewPSMT"/>
          <w:color w:val="000000"/>
        </w:rPr>
        <w:t>nvăţămant</w:t>
      </w:r>
      <w:r w:rsidRPr="001B20DF">
        <w:rPr>
          <w:b/>
          <w:bCs/>
          <w:color w:val="000000"/>
        </w:rPr>
        <w:t xml:space="preserve"> </w:t>
      </w:r>
      <w:r w:rsidRPr="001B20DF">
        <w:rPr>
          <w:rFonts w:eastAsia="CourierNewPSMT"/>
          <w:color w:val="000000"/>
        </w:rPr>
        <w:t>care impreună au un efectiv de 400 de preşcolari sau 800 de elevi.</w:t>
      </w:r>
      <w:r>
        <w:rPr>
          <w:rFonts w:eastAsia="CourierNewPSMT"/>
          <w:color w:val="000000"/>
        </w:rPr>
        <w:t xml:space="preserve"> </w:t>
      </w:r>
      <w:r w:rsidRPr="001B20DF">
        <w:rPr>
          <w:rFonts w:eastAsia="CourierNewPSMT"/>
        </w:rPr>
        <w:t>( Anexa 1 la OMECTS nr. 5555/2011, Cap. I , Dispoziţii generale, Art.1 , Al. 3, )</w:t>
      </w:r>
      <w:r w:rsidRPr="001B20DF">
        <w:rPr>
          <w:b/>
          <w:bCs/>
          <w:color w:val="000000"/>
        </w:rPr>
        <w:t>;</w:t>
      </w:r>
    </w:p>
    <w:p w:rsidR="00C30FEA" w:rsidRPr="003A3444" w:rsidRDefault="00C30FEA" w:rsidP="00C30FEA">
      <w:pPr>
        <w:numPr>
          <w:ilvl w:val="0"/>
          <w:numId w:val="21"/>
        </w:numPr>
        <w:shd w:val="clear" w:color="auto" w:fill="FFFFFF" w:themeFill="background1"/>
        <w:ind w:right="-2"/>
        <w:jc w:val="both"/>
        <w:outlineLvl w:val="4"/>
        <w:rPr>
          <w:b/>
          <w:bCs/>
          <w:color w:val="000000"/>
        </w:rPr>
      </w:pPr>
      <w:r w:rsidRPr="001B20DF">
        <w:rPr>
          <w:rFonts w:eastAsia="CourierNewPSMT"/>
        </w:rPr>
        <w:t>A</w:t>
      </w:r>
      <w:r w:rsidRPr="003A3444">
        <w:rPr>
          <w:rFonts w:eastAsia="CourierNewPSMT"/>
        </w:rPr>
        <w:t>ctivităţile cabinetelor de asistenţă psihopedagogică sunt coordonate metodologic de către CJAP/CMBAP. (</w:t>
      </w:r>
      <w:r>
        <w:rPr>
          <w:rFonts w:eastAsia="CourierNewPSMT"/>
        </w:rPr>
        <w:t xml:space="preserve"> Anexa 1 la OMECTS nr. 5555/2011, </w:t>
      </w:r>
      <w:r w:rsidRPr="003A3444">
        <w:rPr>
          <w:rFonts w:eastAsia="CourierNewPSMT"/>
        </w:rPr>
        <w:t>Cap. I , Dispo</w:t>
      </w:r>
      <w:r>
        <w:rPr>
          <w:rFonts w:eastAsia="CourierNewPSMT"/>
        </w:rPr>
        <w:t xml:space="preserve">ziţii generale, Art. 2, Al. 2, </w:t>
      </w:r>
      <w:r w:rsidRPr="003A3444">
        <w:rPr>
          <w:rFonts w:eastAsia="CourierNewPSMT"/>
        </w:rPr>
        <w:t>)</w:t>
      </w:r>
      <w:r>
        <w:rPr>
          <w:b/>
          <w:bCs/>
          <w:color w:val="000000"/>
        </w:rPr>
        <w:t>;</w:t>
      </w:r>
    </w:p>
    <w:p w:rsidR="00C30FEA" w:rsidRPr="003A3444" w:rsidRDefault="00C30FEA" w:rsidP="00C30FEA">
      <w:pPr>
        <w:numPr>
          <w:ilvl w:val="0"/>
          <w:numId w:val="21"/>
        </w:numPr>
        <w:shd w:val="clear" w:color="auto" w:fill="FFFFFF" w:themeFill="background1"/>
        <w:ind w:right="-2"/>
        <w:jc w:val="both"/>
        <w:outlineLvl w:val="4"/>
        <w:rPr>
          <w:b/>
          <w:bCs/>
          <w:color w:val="000000"/>
        </w:rPr>
      </w:pPr>
      <w:r w:rsidRPr="003A3444">
        <w:rPr>
          <w:rFonts w:eastAsia="CourierNewPSMT"/>
        </w:rPr>
        <w:t>De activitatea CJAP şi a cabinetelor de asistenţă psihopedagogică răspund coordonatorul CJAP  şi directorul CJRAE</w:t>
      </w:r>
      <w:r>
        <w:rPr>
          <w:rFonts w:eastAsia="CourierNewPSMT"/>
        </w:rPr>
        <w:t xml:space="preserve"> </w:t>
      </w:r>
      <w:r w:rsidRPr="003A3444">
        <w:rPr>
          <w:rFonts w:eastAsia="CourierNewPSMT"/>
        </w:rPr>
        <w:t>(</w:t>
      </w:r>
      <w:r>
        <w:rPr>
          <w:rFonts w:eastAsia="CourierNewPSMT"/>
        </w:rPr>
        <w:t xml:space="preserve"> Anexa 1 la OMECTS nr. 5555/2011, </w:t>
      </w:r>
      <w:r w:rsidRPr="003A3444">
        <w:rPr>
          <w:rFonts w:eastAsia="CourierNewPSMT"/>
        </w:rPr>
        <w:t>Cap. I , Dis</w:t>
      </w:r>
      <w:r>
        <w:rPr>
          <w:rFonts w:eastAsia="CourierNewPSMT"/>
        </w:rPr>
        <w:t>poziţii generale, Art. 2, Al.</w:t>
      </w:r>
      <w:r w:rsidRPr="003A3444">
        <w:rPr>
          <w:rFonts w:eastAsia="CourierNewPSMT"/>
        </w:rPr>
        <w:t xml:space="preserve"> 3)</w:t>
      </w:r>
      <w:r>
        <w:rPr>
          <w:rFonts w:eastAsia="CourierNewPSMT"/>
        </w:rPr>
        <w:t>;</w:t>
      </w:r>
    </w:p>
    <w:p w:rsidR="00C30FEA" w:rsidRPr="003A3444" w:rsidRDefault="00C30FEA" w:rsidP="00C30FEA">
      <w:pPr>
        <w:numPr>
          <w:ilvl w:val="0"/>
          <w:numId w:val="21"/>
        </w:numPr>
        <w:shd w:val="clear" w:color="auto" w:fill="FFFFFF" w:themeFill="background1"/>
        <w:ind w:right="-2"/>
        <w:jc w:val="both"/>
        <w:outlineLvl w:val="4"/>
        <w:rPr>
          <w:b/>
          <w:bCs/>
          <w:color w:val="000000"/>
        </w:rPr>
      </w:pPr>
      <w:r>
        <w:rPr>
          <w:rFonts w:eastAsia="CourierNewPSMT"/>
          <w:color w:val="000000"/>
        </w:rPr>
        <w:t>Î</w:t>
      </w:r>
      <w:r w:rsidRPr="003A3444">
        <w:rPr>
          <w:rFonts w:eastAsia="CourierNewPSMT"/>
          <w:color w:val="000000"/>
        </w:rPr>
        <w:t>n cadrul CJAP/CMBAP/cabinetelor de asistenţă psihopedagogică, funcţia</w:t>
      </w:r>
      <w:r w:rsidRPr="003A3444">
        <w:rPr>
          <w:b/>
          <w:bCs/>
          <w:color w:val="000000"/>
        </w:rPr>
        <w:t xml:space="preserve"> </w:t>
      </w:r>
      <w:r w:rsidRPr="003A3444">
        <w:rPr>
          <w:rFonts w:eastAsia="CourierNewPSMT"/>
          <w:color w:val="000000"/>
        </w:rPr>
        <w:t>didactică este de, consilier şcolar, prin care se inţelege: profesor</w:t>
      </w:r>
      <w:r w:rsidRPr="003A3444">
        <w:rPr>
          <w:b/>
          <w:bCs/>
          <w:color w:val="000000"/>
        </w:rPr>
        <w:t xml:space="preserve"> </w:t>
      </w:r>
      <w:r w:rsidRPr="003A3444">
        <w:rPr>
          <w:rFonts w:eastAsia="CourierNewPSMT"/>
          <w:color w:val="000000"/>
        </w:rPr>
        <w:t>psihopedagog/psihopedagogie specială, profesor psiholog, profesor sociolog,</w:t>
      </w:r>
      <w:r w:rsidRPr="003A3444">
        <w:rPr>
          <w:b/>
          <w:bCs/>
          <w:color w:val="000000"/>
        </w:rPr>
        <w:t xml:space="preserve"> </w:t>
      </w:r>
      <w:r w:rsidRPr="003A3444">
        <w:rPr>
          <w:rFonts w:eastAsia="CourierNewPSMT"/>
          <w:color w:val="000000"/>
        </w:rPr>
        <w:t>profesor pedagog cu specializări conform centralizatorului aprobat prin ordin al</w:t>
      </w:r>
      <w:r w:rsidRPr="003A3444">
        <w:rPr>
          <w:b/>
          <w:bCs/>
          <w:color w:val="000000"/>
        </w:rPr>
        <w:t xml:space="preserve"> </w:t>
      </w:r>
      <w:r w:rsidRPr="003A3444">
        <w:rPr>
          <w:rFonts w:eastAsia="CourierNewPSMT"/>
          <w:color w:val="000000"/>
        </w:rPr>
        <w:t>ministrului educaţiei, cercetării, tineretului şi sportului.</w:t>
      </w:r>
      <w:r w:rsidRPr="003A3444">
        <w:rPr>
          <w:b/>
          <w:bCs/>
          <w:color w:val="000000"/>
        </w:rPr>
        <w:t xml:space="preserve"> </w:t>
      </w:r>
      <w:r w:rsidRPr="003A3444">
        <w:rPr>
          <w:rFonts w:eastAsia="CourierNewPSMT"/>
        </w:rPr>
        <w:t>(</w:t>
      </w:r>
      <w:r>
        <w:rPr>
          <w:rFonts w:eastAsia="CourierNewPSMT"/>
        </w:rPr>
        <w:t xml:space="preserve">Anexa 1 la OMECTS nr. 5555/2011, </w:t>
      </w:r>
      <w:r w:rsidRPr="003A3444">
        <w:rPr>
          <w:rFonts w:eastAsia="CourierNewPSMT"/>
        </w:rPr>
        <w:t>CAP. II Organizarea CJAP/CMBAP şi a cabinetelor de asistenţă psihopedagogică, Art. 8</w:t>
      </w:r>
      <w:r w:rsidRPr="003A3444">
        <w:rPr>
          <w:rFonts w:eastAsia="CourierNewPSMT"/>
          <w:color w:val="000000"/>
        </w:rPr>
        <w:t>)</w:t>
      </w:r>
    </w:p>
    <w:p w:rsidR="00C30FEA" w:rsidRPr="003A3444" w:rsidRDefault="00C30FEA" w:rsidP="00C30FEA">
      <w:pPr>
        <w:numPr>
          <w:ilvl w:val="0"/>
          <w:numId w:val="21"/>
        </w:numPr>
        <w:shd w:val="clear" w:color="auto" w:fill="FFFFFF" w:themeFill="background1"/>
        <w:ind w:right="-2"/>
        <w:jc w:val="both"/>
        <w:outlineLvl w:val="4"/>
        <w:rPr>
          <w:b/>
          <w:bCs/>
          <w:color w:val="000000"/>
        </w:rPr>
      </w:pPr>
      <w:r w:rsidRPr="003A3444">
        <w:rPr>
          <w:rFonts w:eastAsia="CourierNewPSMT"/>
          <w:color w:val="000000"/>
        </w:rPr>
        <w:t>Posturile de profesori consilieri şcolari din cabinetele de asistenţă</w:t>
      </w:r>
      <w:r w:rsidRPr="003A3444">
        <w:rPr>
          <w:b/>
          <w:bCs/>
          <w:color w:val="000000"/>
        </w:rPr>
        <w:t xml:space="preserve"> </w:t>
      </w:r>
      <w:r>
        <w:rPr>
          <w:rFonts w:eastAsia="CourierNewPSMT"/>
          <w:color w:val="000000"/>
        </w:rPr>
        <w:t>psihopedagogică sunt prevăzute î</w:t>
      </w:r>
      <w:r w:rsidRPr="003A3444">
        <w:rPr>
          <w:rFonts w:eastAsia="CourierNewPSMT"/>
          <w:color w:val="000000"/>
        </w:rPr>
        <w:t>n statul de funcţii al CJRAE/CMBRAE.</w:t>
      </w:r>
      <w:r w:rsidRPr="003A3444">
        <w:rPr>
          <w:rFonts w:eastAsia="CourierNewPSMT"/>
        </w:rPr>
        <w:t xml:space="preserve"> (</w:t>
      </w:r>
      <w:r>
        <w:rPr>
          <w:rFonts w:eastAsia="CourierNewPSMT"/>
        </w:rPr>
        <w:t xml:space="preserve">Anexa 1 la OMECTS nr. 5555/2011, </w:t>
      </w:r>
      <w:r w:rsidRPr="003A3444">
        <w:rPr>
          <w:rFonts w:eastAsia="CourierNewPSMT"/>
        </w:rPr>
        <w:t>CAP. II Organizarea CJAP/CMBAP şi a cabinetelor de asistenţă psihopedagogică, Art. 11</w:t>
      </w:r>
      <w:r w:rsidRPr="003A3444">
        <w:rPr>
          <w:rFonts w:eastAsia="CourierNewPSMT"/>
          <w:color w:val="000000"/>
        </w:rPr>
        <w:t>)</w:t>
      </w:r>
    </w:p>
    <w:p w:rsidR="00C30FEA" w:rsidRPr="003A3444" w:rsidRDefault="00C30FEA" w:rsidP="00C30FEA">
      <w:pPr>
        <w:numPr>
          <w:ilvl w:val="0"/>
          <w:numId w:val="21"/>
        </w:numPr>
        <w:shd w:val="clear" w:color="auto" w:fill="FFFFFF" w:themeFill="background1"/>
        <w:ind w:right="-2"/>
        <w:jc w:val="both"/>
        <w:outlineLvl w:val="4"/>
        <w:rPr>
          <w:b/>
          <w:bCs/>
          <w:color w:val="000000"/>
        </w:rPr>
      </w:pPr>
      <w:r>
        <w:rPr>
          <w:rFonts w:eastAsia="CourierNewPSMT"/>
        </w:rPr>
        <w:t>Î</w:t>
      </w:r>
      <w:r w:rsidRPr="003A3444">
        <w:rPr>
          <w:rFonts w:eastAsia="CourierNewPSMT"/>
        </w:rPr>
        <w:t>ncadrarea CJAP/CMBAP, precum şi a cabinetelor şcolare şi interşcolare de</w:t>
      </w:r>
      <w:r w:rsidRPr="003A3444">
        <w:rPr>
          <w:b/>
          <w:bCs/>
          <w:color w:val="000000"/>
        </w:rPr>
        <w:t xml:space="preserve"> </w:t>
      </w:r>
      <w:r w:rsidRPr="003A3444">
        <w:rPr>
          <w:rFonts w:eastAsia="CourierNewPSMT"/>
        </w:rPr>
        <w:t>asistenţă psihopedagogică cu personal didactic şi didactic auxiliar se face pe</w:t>
      </w:r>
      <w:r w:rsidRPr="003A3444">
        <w:rPr>
          <w:b/>
          <w:bCs/>
          <w:color w:val="000000"/>
        </w:rPr>
        <w:t xml:space="preserve"> </w:t>
      </w:r>
      <w:r w:rsidRPr="003A3444">
        <w:rPr>
          <w:rFonts w:eastAsia="CourierNewPSMT"/>
        </w:rPr>
        <w:t>baza concursului organizat de către CJRAE/CMBRAE şi avizat de către</w:t>
      </w:r>
      <w:r w:rsidRPr="003A3444">
        <w:rPr>
          <w:b/>
          <w:bCs/>
          <w:color w:val="000000"/>
        </w:rPr>
        <w:t xml:space="preserve"> </w:t>
      </w:r>
      <w:r w:rsidRPr="003A3444">
        <w:rPr>
          <w:rFonts w:eastAsia="CourierNewPSMT"/>
        </w:rPr>
        <w:t>inspectoratul şcolar judeţean/Inspectoratul Şcolar al Municipiului Bucureşti(</w:t>
      </w:r>
      <w:r>
        <w:rPr>
          <w:rFonts w:eastAsia="CourierNewPSMT"/>
        </w:rPr>
        <w:t xml:space="preserve">Anexa 1 la OMECTS nr. 5555/2011, </w:t>
      </w:r>
      <w:r w:rsidRPr="003A3444">
        <w:rPr>
          <w:rFonts w:eastAsia="CourierNewPSMT"/>
        </w:rPr>
        <w:t>CAP. II Organizarea CJAP/CMBAP şi a cabinetelor de asistenţă psihopedagogică, Art. 12</w:t>
      </w:r>
      <w:r w:rsidRPr="003A3444">
        <w:rPr>
          <w:rFonts w:eastAsia="CourierNewPSMT"/>
          <w:color w:val="000000"/>
        </w:rPr>
        <w:t>)</w:t>
      </w:r>
    </w:p>
    <w:p w:rsidR="00C30FEA" w:rsidRDefault="00C30FEA" w:rsidP="00C30FEA">
      <w:pPr>
        <w:numPr>
          <w:ilvl w:val="0"/>
          <w:numId w:val="21"/>
        </w:numPr>
        <w:spacing w:after="200"/>
        <w:jc w:val="both"/>
      </w:pPr>
      <w:r w:rsidRPr="00C807C2">
        <w:lastRenderedPageBreak/>
        <w:t xml:space="preserve">Norma didactică aferentă postului de profesor consilier şcolar din cabinetele de asistenţă psihopedagogică se stabileşte în baza prevederilor  art. 262 din Legea educaţiei naţionale  nr.1/2011 şi în baza Art. 14 , Al. 1 şi 2 din </w:t>
      </w:r>
      <w:r w:rsidRPr="00C807C2">
        <w:rPr>
          <w:b/>
        </w:rPr>
        <w:t xml:space="preserve">CAPITOLUL III Funcționarea centrelor judeţene/al municipiului Bucureşti de asistenţă psihopedagogică şi a cabinetelor de asistenţă psihopedagogică, SECȚIUNEA I Stabilirea normei didactice din </w:t>
      </w:r>
      <w:r w:rsidRPr="00C807C2">
        <w:t xml:space="preserve"> </w:t>
      </w:r>
      <w:r w:rsidRPr="00C807C2">
        <w:rPr>
          <w:b/>
        </w:rPr>
        <w:t xml:space="preserve">REGULAMENTUL  PRIVIND ORGANIZAREA ŞI FUNCŢIONAREA CENTRELOR JUDEŢENE /AL MUNICIPIULUI BUCUREŞTI DE RESURSE ȘI ASISTENŢĂ  EDUCAŢIONALĂ nr.5555/2011 cu completările ulterioare art. 8 alin (4) din Metodologia cadru privind mobilitatea personalului didactic din învățământul preuniversitar în anul școlar 2012-2013, aprobată prin OMECTS nr. 6239/2012, precum și Adresa nr. 29585/12.02.2013 MEN, Direcția Generală Resurse Umane și Rețea Școlară Națională </w:t>
      </w:r>
      <w:r>
        <w:rPr>
          <w:b/>
        </w:rPr>
        <w:t>-</w:t>
      </w:r>
      <w:r w:rsidRPr="00C807C2">
        <w:t>norma didactică aferentă postului de consilier școlar cuprinde un nr. de 40 de ore /săptămână repartizate astfel: 18 ore /săptămână activități de asistență  psihopedagogică, orientare și reorientare școlară și profesională, activități de consiliere</w:t>
      </w:r>
      <w:r>
        <w:t xml:space="preserve"> (repartizate la una sau mai multe unități de învățământ în funcție de decizia Consiliului de Administrație al CJRAE Sălaj)</w:t>
      </w:r>
      <w:r w:rsidRPr="00C807C2">
        <w:t xml:space="preserve">  din care </w:t>
      </w:r>
      <w:r w:rsidRPr="004208EB">
        <w:rPr>
          <w:b/>
        </w:rPr>
        <w:t>2</w:t>
      </w:r>
      <w:r>
        <w:t>-</w:t>
      </w:r>
      <w:r w:rsidRPr="00C807C2">
        <w:rPr>
          <w:b/>
        </w:rPr>
        <w:t>4 ore de predare în specialitate</w:t>
      </w:r>
      <w:r w:rsidRPr="00C807C2">
        <w:t>,</w:t>
      </w:r>
      <w:r>
        <w:t xml:space="preserve"> </w:t>
      </w:r>
      <w:r w:rsidRPr="00C807C2">
        <w:t xml:space="preserve">și 22 ore de </w:t>
      </w:r>
      <w:r>
        <w:t>pregătire metodico științifică, respectiv activități de diriginte la solicitarea conducerilor unităților de învățământ</w:t>
      </w:r>
      <w:r w:rsidRPr="00C807C2">
        <w:t>.</w:t>
      </w:r>
      <w:r>
        <w:t xml:space="preserve"> În acest sens unitățile  de învățământ vor face o </w:t>
      </w:r>
      <w:r w:rsidRPr="00933EC5">
        <w:rPr>
          <w:b/>
        </w:rPr>
        <w:t>solicitare scrisă</w:t>
      </w:r>
      <w:r>
        <w:t xml:space="preserve"> către Consiliul de administrație al CJRAE Sălaj pentru a obține acordul de plată a dirigenției.</w:t>
      </w:r>
    </w:p>
    <w:p w:rsidR="00C30FEA" w:rsidRPr="003A3444" w:rsidRDefault="00C30FEA" w:rsidP="00C30FEA">
      <w:pPr>
        <w:numPr>
          <w:ilvl w:val="0"/>
          <w:numId w:val="19"/>
        </w:numPr>
        <w:autoSpaceDE w:val="0"/>
        <w:autoSpaceDN w:val="0"/>
        <w:adjustRightInd w:val="0"/>
        <w:ind w:right="-2"/>
        <w:jc w:val="both"/>
        <w:rPr>
          <w:rFonts w:eastAsia="CourierNewPSMT"/>
        </w:rPr>
      </w:pPr>
      <w:r w:rsidRPr="003A3444">
        <w:rPr>
          <w:rFonts w:eastAsia="CourierNewPSMT"/>
        </w:rPr>
        <w:t>Cabinetele de asistenţă psihopedagogică şi cabinetele interşcolare de</w:t>
      </w:r>
      <w:r>
        <w:rPr>
          <w:rFonts w:eastAsia="CourierNewPSMT"/>
        </w:rPr>
        <w:t xml:space="preserve"> </w:t>
      </w:r>
      <w:r w:rsidRPr="003A3444">
        <w:rPr>
          <w:rFonts w:eastAsia="CourierNewPSMT"/>
        </w:rPr>
        <w:t>asistenţă psihopedagogică au următoarele atribuţii: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rFonts w:eastAsia="CourierNewPSMT"/>
        </w:rPr>
      </w:pPr>
      <w:r w:rsidRPr="003A3444">
        <w:rPr>
          <w:rFonts w:eastAsia="CourierNewPSMT"/>
        </w:rPr>
        <w:t>a) asigură informarea şi consilierea preşcolarilor/elevilor, părinţilor şi cadrelor didactice pe diferite problematici: cunoaştere şi autocunoaştere, adaptarea elevilor la mediul şcolar, adaptarea şcolii la nevoile elevilor, optimizarea relaţiilor şcoală-elevi-părinţi etc.;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rFonts w:eastAsia="CourierNewPSMT"/>
        </w:rPr>
      </w:pPr>
      <w:r w:rsidRPr="003A3444">
        <w:rPr>
          <w:rFonts w:eastAsia="CourierNewPSMT"/>
        </w:rPr>
        <w:t>b) asigură, prin intermediul metodelor, procedeelor şi tehnicilor specifice, prevenirea şi diminuarea factorilor care determină tulburări comportamentale, comportamente de risc sau disconfort psihic;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rFonts w:eastAsia="CourierNewPSMT"/>
          <w:lang w:val="it-IT"/>
        </w:rPr>
      </w:pPr>
      <w:r w:rsidRPr="003A3444">
        <w:rPr>
          <w:rFonts w:eastAsia="CourierNewPSMT"/>
          <w:lang w:val="it-IT"/>
        </w:rPr>
        <w:t>c) realizează investigarea psihopedagogică a copiilor şi elevilor;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rFonts w:eastAsia="CourierNewPSMT"/>
          <w:lang w:val="it-IT"/>
        </w:rPr>
      </w:pPr>
      <w:r w:rsidRPr="003A3444">
        <w:rPr>
          <w:rFonts w:eastAsia="CourierNewPSMT"/>
          <w:lang w:val="it-IT"/>
        </w:rPr>
        <w:t>d) propun şi organizează programe de orientare şcolară, profesională şi a carierei elevilor in unităţile de invăţămant unde işi desfăşoară activitatea;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rFonts w:eastAsia="CourierNewPSMT"/>
          <w:lang w:val="it-IT"/>
        </w:rPr>
      </w:pPr>
      <w:r w:rsidRPr="003A3444">
        <w:rPr>
          <w:rFonts w:eastAsia="CourierNewPSMT"/>
          <w:lang w:val="it-IT"/>
        </w:rPr>
        <w:t>e) propun in cadrul curriculumului la decizia şcolii cursuri opţionale vizand dezvoltarea personală a elevilor;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rFonts w:eastAsia="CourierNewPSMT"/>
          <w:lang w:val="it-IT"/>
        </w:rPr>
      </w:pPr>
      <w:r w:rsidRPr="003A3444">
        <w:rPr>
          <w:rFonts w:eastAsia="CourierNewPSMT"/>
          <w:lang w:val="it-IT"/>
        </w:rPr>
        <w:t>f) asigură servicii de consiliere şi cursuri pentru părinţi;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rFonts w:eastAsia="CourierNewPSMT"/>
          <w:lang w:val="it-IT"/>
        </w:rPr>
      </w:pPr>
      <w:r w:rsidRPr="003A3444">
        <w:rPr>
          <w:rFonts w:eastAsia="CourierNewPSMT"/>
          <w:lang w:val="it-IT"/>
        </w:rPr>
        <w:t>g) sprijină şi asigură asistenţă şi consilierea metodologică a cadrelor didactice;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rFonts w:eastAsia="CourierNewPSMT"/>
          <w:lang w:val="it-IT"/>
        </w:rPr>
      </w:pPr>
      <w:r w:rsidRPr="003A3444">
        <w:rPr>
          <w:rFonts w:eastAsia="CourierNewPSMT"/>
          <w:lang w:val="it-IT"/>
        </w:rPr>
        <w:t>h) elaborează studii psihosociologice privind opţiunile elevilor claselor terminale vizand calificările profesionale din invăţămantul profesional şi liceal;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rFonts w:eastAsia="CourierNewPSMT"/>
          <w:lang w:val="it-IT"/>
        </w:rPr>
      </w:pPr>
      <w:r w:rsidRPr="003A3444">
        <w:rPr>
          <w:rFonts w:eastAsia="CourierNewPSMT"/>
          <w:lang w:val="it-IT"/>
        </w:rPr>
        <w:t>i) recomandă părinţilor consultarea altor instituţii pentru problemele care nu sunt de competenţa lor - centre logopedice, comisii de expertiză, cabinete medicale, cabinete psihologice etc.;</w:t>
      </w:r>
    </w:p>
    <w:p w:rsidR="00C30FEA" w:rsidRPr="003A3444" w:rsidRDefault="00C30FEA" w:rsidP="00C30FEA">
      <w:pPr>
        <w:autoSpaceDE w:val="0"/>
        <w:autoSpaceDN w:val="0"/>
        <w:adjustRightInd w:val="0"/>
        <w:jc w:val="both"/>
        <w:rPr>
          <w:rFonts w:eastAsia="CourierNewPSMT"/>
          <w:lang w:val="it-IT"/>
        </w:rPr>
      </w:pPr>
      <w:r w:rsidRPr="003A3444">
        <w:rPr>
          <w:rFonts w:eastAsia="CourierNewPSMT"/>
          <w:lang w:val="it-IT"/>
        </w:rPr>
        <w:t>j) colaborează cu cabinetele logopedice;</w:t>
      </w:r>
    </w:p>
    <w:p w:rsidR="00C30FEA" w:rsidRPr="003A3444" w:rsidRDefault="00C30FEA" w:rsidP="00C30FEA">
      <w:pPr>
        <w:autoSpaceDE w:val="0"/>
        <w:autoSpaceDN w:val="0"/>
        <w:adjustRightInd w:val="0"/>
        <w:jc w:val="both"/>
        <w:rPr>
          <w:rFonts w:eastAsia="CourierNewPSMT"/>
          <w:color w:val="000000"/>
          <w:lang w:val="it-IT"/>
        </w:rPr>
      </w:pPr>
      <w:r w:rsidRPr="003A3444">
        <w:rPr>
          <w:rFonts w:eastAsia="CourierNewPSMT"/>
          <w:color w:val="000000"/>
          <w:lang w:val="it-IT"/>
        </w:rPr>
        <w:t>k) colaborează cu cadrele didactice itinerante şi de sprijin;</w:t>
      </w:r>
    </w:p>
    <w:p w:rsidR="00C30FEA" w:rsidRPr="003A3444" w:rsidRDefault="00C30FEA" w:rsidP="00C30FEA">
      <w:pPr>
        <w:autoSpaceDE w:val="0"/>
        <w:autoSpaceDN w:val="0"/>
        <w:adjustRightInd w:val="0"/>
        <w:jc w:val="both"/>
        <w:rPr>
          <w:rFonts w:eastAsia="CourierNewPSMT"/>
          <w:color w:val="000000"/>
          <w:lang w:val="it-IT"/>
        </w:rPr>
      </w:pPr>
      <w:r w:rsidRPr="003A3444">
        <w:rPr>
          <w:rFonts w:eastAsia="CourierNewPSMT"/>
          <w:color w:val="000000"/>
          <w:lang w:val="it-IT"/>
        </w:rPr>
        <w:t>l) colaborează cu mediatorii şcolari;</w:t>
      </w:r>
    </w:p>
    <w:p w:rsidR="00C30FEA" w:rsidRPr="003A3444" w:rsidRDefault="00C30FEA" w:rsidP="00C30FEA">
      <w:pPr>
        <w:autoSpaceDE w:val="0"/>
        <w:autoSpaceDN w:val="0"/>
        <w:adjustRightInd w:val="0"/>
        <w:jc w:val="both"/>
        <w:rPr>
          <w:rFonts w:eastAsia="CourierNewPSMT"/>
          <w:color w:val="000000"/>
          <w:lang w:val="it-IT"/>
        </w:rPr>
      </w:pPr>
      <w:r w:rsidRPr="003A3444">
        <w:rPr>
          <w:rFonts w:eastAsia="CourierNewPSMT"/>
          <w:color w:val="000000"/>
          <w:lang w:val="it-IT"/>
        </w:rPr>
        <w:t>m) asigură servicii de consiliere şi asistenţă psihopedagogică pentru copiii</w:t>
      </w:r>
    </w:p>
    <w:p w:rsidR="00C30FEA" w:rsidRPr="003A3444" w:rsidRDefault="00C30FEA" w:rsidP="00C30FEA">
      <w:pPr>
        <w:autoSpaceDE w:val="0"/>
        <w:autoSpaceDN w:val="0"/>
        <w:adjustRightInd w:val="0"/>
        <w:jc w:val="both"/>
        <w:rPr>
          <w:rFonts w:eastAsia="CourierNewPSMT"/>
          <w:color w:val="000000"/>
          <w:lang w:val="it-IT"/>
        </w:rPr>
      </w:pPr>
      <w:r w:rsidRPr="003A3444">
        <w:rPr>
          <w:rFonts w:eastAsia="CourierNewPSMT"/>
          <w:color w:val="000000"/>
          <w:lang w:val="it-IT"/>
        </w:rPr>
        <w:t>cu cerinţe educaţionale speciale;</w:t>
      </w:r>
    </w:p>
    <w:p w:rsidR="00C30FEA" w:rsidRPr="00BA2306" w:rsidRDefault="00C30FEA" w:rsidP="00C30FEA">
      <w:pPr>
        <w:autoSpaceDE w:val="0"/>
        <w:autoSpaceDN w:val="0"/>
        <w:adjustRightInd w:val="0"/>
        <w:jc w:val="both"/>
        <w:rPr>
          <w:rFonts w:eastAsia="CourierNewPSMT"/>
          <w:color w:val="000000"/>
          <w:lang w:val="it-IT"/>
        </w:rPr>
      </w:pPr>
      <w:r w:rsidRPr="003A3444">
        <w:rPr>
          <w:rFonts w:eastAsia="CourierNewPSMT"/>
          <w:color w:val="000000"/>
          <w:lang w:val="it-IT"/>
        </w:rPr>
        <w:lastRenderedPageBreak/>
        <w:t>n) colaborează cu diverse instituţii şi organizaţii neguvernamentale care</w:t>
      </w:r>
      <w:r>
        <w:rPr>
          <w:rFonts w:eastAsia="CourierNewPSMT"/>
          <w:color w:val="000000"/>
          <w:lang w:val="it-IT"/>
        </w:rPr>
        <w:t xml:space="preserve"> </w:t>
      </w:r>
      <w:r w:rsidRPr="003A3444">
        <w:rPr>
          <w:rFonts w:eastAsia="CourierNewPSMT"/>
          <w:color w:val="000000"/>
          <w:lang w:val="it-IT"/>
        </w:rPr>
        <w:t>oferă servicii şi desfăşoară a</w:t>
      </w:r>
      <w:r>
        <w:rPr>
          <w:rFonts w:eastAsia="CourierNewPSMT"/>
          <w:color w:val="000000"/>
          <w:lang w:val="it-IT"/>
        </w:rPr>
        <w:t xml:space="preserve">ctivităţi in sfera educaţională </w:t>
      </w:r>
      <w:r w:rsidRPr="003A3444">
        <w:rPr>
          <w:rFonts w:eastAsia="CourierNewPSMT"/>
          <w:color w:val="000000"/>
          <w:lang w:val="it-IT"/>
        </w:rPr>
        <w:t>(</w:t>
      </w:r>
      <w:r>
        <w:rPr>
          <w:rFonts w:eastAsia="CourierNewPSMT"/>
        </w:rPr>
        <w:t xml:space="preserve">Anexa 1 la OMECTS nr. 5555/2011, </w:t>
      </w:r>
      <w:r w:rsidRPr="00B122C7">
        <w:rPr>
          <w:rFonts w:eastAsia="CourierNewPSMT"/>
          <w:lang w:val="es-ES"/>
        </w:rPr>
        <w:t xml:space="preserve">CAP. </w:t>
      </w:r>
      <w:r w:rsidRPr="003A3444">
        <w:rPr>
          <w:rFonts w:eastAsia="CourierNewPSMT"/>
          <w:lang w:val="it-IT"/>
        </w:rPr>
        <w:t>III</w:t>
      </w:r>
      <w:r>
        <w:rPr>
          <w:rFonts w:eastAsia="CourierNewPSMT"/>
          <w:color w:val="0000FF"/>
          <w:lang w:val="it-IT"/>
        </w:rPr>
        <w:t xml:space="preserve"> </w:t>
      </w:r>
      <w:r w:rsidRPr="003A3444">
        <w:rPr>
          <w:rFonts w:eastAsia="CourierNewPSMT"/>
          <w:color w:val="000000"/>
          <w:lang w:val="it-IT"/>
        </w:rPr>
        <w:t xml:space="preserve">Funcţionarea CJAP/CMBAP şi a cabinetelor de asistenţă psihopedagogică, </w:t>
      </w:r>
      <w:r w:rsidRPr="003A3444">
        <w:rPr>
          <w:rFonts w:eastAsia="CourierNewPSMT"/>
          <w:lang w:val="it-IT"/>
        </w:rPr>
        <w:t>SECŢIUNEA a 2-a Atribuţiile CJAP/CMBAP şi ale cabinetelor de asistenţă psihopedagogică, art. 16)</w:t>
      </w:r>
    </w:p>
    <w:p w:rsidR="00C30FEA" w:rsidRPr="003A3444" w:rsidRDefault="00C30FEA" w:rsidP="00C30FEA">
      <w:pPr>
        <w:numPr>
          <w:ilvl w:val="0"/>
          <w:numId w:val="19"/>
        </w:numPr>
        <w:autoSpaceDE w:val="0"/>
        <w:autoSpaceDN w:val="0"/>
        <w:adjustRightInd w:val="0"/>
        <w:ind w:right="-2"/>
        <w:jc w:val="both"/>
        <w:rPr>
          <w:rFonts w:eastAsia="CourierNewPSMT"/>
          <w:color w:val="000000"/>
          <w:lang w:val="it-IT"/>
        </w:rPr>
      </w:pPr>
      <w:r w:rsidRPr="003A3444">
        <w:rPr>
          <w:rFonts w:eastAsia="CourierNewPSMT"/>
          <w:color w:val="000000"/>
          <w:lang w:val="it-IT"/>
        </w:rPr>
        <w:t>Profesorul consilier şcolar din cabinetele şcolare de asistenţă psihopedagogică are următo</w:t>
      </w:r>
      <w:r>
        <w:rPr>
          <w:rFonts w:eastAsia="CourierNewPSMT"/>
          <w:color w:val="000000"/>
          <w:lang w:val="it-IT"/>
        </w:rPr>
        <w:t xml:space="preserve">arele obligaţii în unitatea de </w:t>
      </w:r>
      <w:r>
        <w:rPr>
          <w:rFonts w:eastAsia="CourierNewPSMT"/>
          <w:color w:val="000000"/>
        </w:rPr>
        <w:t>î</w:t>
      </w:r>
      <w:r>
        <w:rPr>
          <w:rFonts w:eastAsia="CourierNewPSMT"/>
          <w:color w:val="000000"/>
          <w:lang w:val="it-IT"/>
        </w:rPr>
        <w:t>nvăţământ preuniversitar unde î</w:t>
      </w:r>
      <w:r w:rsidRPr="003A3444">
        <w:rPr>
          <w:rFonts w:eastAsia="CourierNewPSMT"/>
          <w:color w:val="000000"/>
          <w:lang w:val="it-IT"/>
        </w:rPr>
        <w:t>şi desfăşoară activitatea: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rFonts w:eastAsia="CourierNewPSMT"/>
          <w:color w:val="000000"/>
          <w:lang w:val="it-IT"/>
        </w:rPr>
      </w:pPr>
      <w:r w:rsidRPr="003A3444">
        <w:rPr>
          <w:rFonts w:eastAsia="CourierNewPSMT"/>
          <w:color w:val="000000"/>
          <w:lang w:val="it-IT"/>
        </w:rPr>
        <w:t>a) stabilirea, aprobarea şi afişarea programului de lucru la cabinetul de asistenţă psihopedagogică;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rFonts w:eastAsia="CourierNewPSMT"/>
          <w:color w:val="000000"/>
          <w:lang w:val="it-IT"/>
        </w:rPr>
      </w:pPr>
      <w:r>
        <w:rPr>
          <w:rFonts w:eastAsia="CourierNewPSMT"/>
          <w:color w:val="000000"/>
          <w:lang w:val="it-IT"/>
        </w:rPr>
        <w:t>b) prezentarea î</w:t>
      </w:r>
      <w:r w:rsidRPr="003A3444">
        <w:rPr>
          <w:rFonts w:eastAsia="CourierNewPSMT"/>
          <w:color w:val="000000"/>
          <w:lang w:val="it-IT"/>
        </w:rPr>
        <w:t>n consi</w:t>
      </w:r>
      <w:r>
        <w:rPr>
          <w:rFonts w:eastAsia="CourierNewPSMT"/>
          <w:color w:val="000000"/>
          <w:lang w:val="it-IT"/>
        </w:rPr>
        <w:t>liul profesoral al unităţii de î</w:t>
      </w:r>
      <w:r w:rsidRPr="003A3444">
        <w:rPr>
          <w:rFonts w:eastAsia="CourierNewPSMT"/>
          <w:color w:val="000000"/>
          <w:lang w:val="it-IT"/>
        </w:rPr>
        <w:t>nvăţămant a unui raport de activitate semestrial care să cuprindă informaţii privind: numărul de copii/elevi, părinţi, cadre didactice care au beneficiat de servicii de consiliere şi asistenţă psihopedagogică, măsurile ameliorative propuse pentru situaţiile de criză, situaţiile speciale şi măsurile intreprinse pentru rezolvarea/ameliorarea acestora, alte informaţii solicitate de unitatea deinvăţămant; .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rFonts w:eastAsia="CourierNewPSMT"/>
          <w:color w:val="000000"/>
          <w:lang w:val="it-IT"/>
        </w:rPr>
      </w:pPr>
      <w:r w:rsidRPr="003A3444">
        <w:rPr>
          <w:rFonts w:eastAsia="CourierNewPSMT"/>
          <w:color w:val="000000"/>
          <w:lang w:val="it-IT"/>
        </w:rPr>
        <w:t xml:space="preserve"> c) colaborarea cu personalul dida</w:t>
      </w:r>
      <w:r>
        <w:rPr>
          <w:rFonts w:eastAsia="CourierNewPSMT"/>
          <w:color w:val="000000"/>
          <w:lang w:val="it-IT"/>
        </w:rPr>
        <w:t>ctic al unităţii de învăţămant î</w:t>
      </w:r>
      <w:r w:rsidRPr="003A3444">
        <w:rPr>
          <w:rFonts w:eastAsia="CourierNewPSMT"/>
          <w:color w:val="000000"/>
          <w:lang w:val="it-IT"/>
        </w:rPr>
        <w:t>n care funcţionează;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rFonts w:eastAsia="CourierNewPSMT"/>
          <w:color w:val="000000"/>
          <w:lang w:val="it-IT"/>
        </w:rPr>
      </w:pPr>
      <w:r w:rsidRPr="003A3444">
        <w:rPr>
          <w:rFonts w:eastAsia="CourierNewPSMT"/>
          <w:color w:val="000000"/>
          <w:lang w:val="it-IT"/>
        </w:rPr>
        <w:t>d) participarea la consiliile profesorale, şedinţele cu părinţii şi, după caz, la alte acţiuni organizate de unitatea de invăţămant;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rFonts w:eastAsia="CourierNewPSMT"/>
          <w:color w:val="000000"/>
          <w:lang w:val="it-IT"/>
        </w:rPr>
      </w:pPr>
      <w:r w:rsidRPr="003A3444">
        <w:rPr>
          <w:rFonts w:eastAsia="CourierNewPSMT"/>
          <w:color w:val="000000"/>
          <w:lang w:val="it-IT"/>
        </w:rPr>
        <w:t>e) organizarea de lectorate pentru părinţi cu tematică specifică;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rFonts w:eastAsia="CourierNewPSMT"/>
          <w:lang w:val="it-IT"/>
        </w:rPr>
      </w:pPr>
      <w:r w:rsidRPr="003A3444">
        <w:rPr>
          <w:rFonts w:eastAsia="CourierNewPSMT"/>
          <w:color w:val="000000"/>
          <w:lang w:val="it-IT"/>
        </w:rPr>
        <w:t xml:space="preserve">f) participarea, la </w:t>
      </w:r>
      <w:r>
        <w:rPr>
          <w:rFonts w:eastAsia="CourierNewPSMT"/>
          <w:color w:val="000000"/>
          <w:lang w:val="it-IT"/>
        </w:rPr>
        <w:t>solicitarea unităţii de învăţămâ</w:t>
      </w:r>
      <w:r w:rsidRPr="003A3444">
        <w:rPr>
          <w:rFonts w:eastAsia="CourierNewPSMT"/>
          <w:color w:val="000000"/>
          <w:lang w:val="it-IT"/>
        </w:rPr>
        <w:t>nt, la diverse pr</w:t>
      </w:r>
      <w:r>
        <w:rPr>
          <w:rFonts w:eastAsia="CourierNewPSMT"/>
          <w:color w:val="000000"/>
          <w:lang w:val="it-IT"/>
        </w:rPr>
        <w:t>oiecte şi programe educaţionale</w:t>
      </w:r>
      <w:r w:rsidRPr="003A3444">
        <w:rPr>
          <w:rFonts w:eastAsia="CourierNewPSMT"/>
          <w:color w:val="000000"/>
          <w:lang w:val="it-IT"/>
        </w:rPr>
        <w:t xml:space="preserve"> (</w:t>
      </w:r>
      <w:r>
        <w:rPr>
          <w:rFonts w:eastAsia="CourierNewPSMT"/>
        </w:rPr>
        <w:t xml:space="preserve">Anexa 1 la OMECTS nr. 5555/2011, </w:t>
      </w:r>
      <w:r w:rsidRPr="003A3444">
        <w:rPr>
          <w:rFonts w:eastAsia="CourierNewPSMT"/>
          <w:lang w:val="it-IT"/>
        </w:rPr>
        <w:t>CAP. III</w:t>
      </w:r>
      <w:r w:rsidRPr="003A3444">
        <w:rPr>
          <w:rFonts w:eastAsia="CourierNewPSMT"/>
          <w:color w:val="0000FF"/>
          <w:lang w:val="it-IT"/>
        </w:rPr>
        <w:t xml:space="preserve"> </w:t>
      </w:r>
      <w:r w:rsidRPr="003A3444">
        <w:rPr>
          <w:rFonts w:eastAsia="CourierNewPSMT"/>
          <w:color w:val="000000"/>
          <w:lang w:val="it-IT"/>
        </w:rPr>
        <w:t xml:space="preserve">Funcţionarea CJAP/CMBAP şi a cabinetelor de asistenţă psihopedagogică, </w:t>
      </w:r>
      <w:r w:rsidRPr="003A3444">
        <w:rPr>
          <w:rFonts w:eastAsia="CourierNewPSMT"/>
          <w:lang w:val="it-IT"/>
        </w:rPr>
        <w:t>SECŢIUNEA a 2-a Atribuţiile CJAP/CMBAP şi ale cabinetelor de asistenţă psihopedagogică, art. 17, Al. 1)</w:t>
      </w:r>
      <w:r>
        <w:rPr>
          <w:rFonts w:eastAsia="CourierNewPSMT"/>
          <w:lang w:val="it-IT"/>
        </w:rPr>
        <w:t>.</w:t>
      </w:r>
    </w:p>
    <w:p w:rsidR="00C30FEA" w:rsidRPr="003A3444" w:rsidRDefault="00C30FEA" w:rsidP="00C30FEA">
      <w:pPr>
        <w:numPr>
          <w:ilvl w:val="0"/>
          <w:numId w:val="19"/>
        </w:numPr>
        <w:autoSpaceDE w:val="0"/>
        <w:autoSpaceDN w:val="0"/>
        <w:adjustRightInd w:val="0"/>
        <w:ind w:right="-2"/>
        <w:jc w:val="both"/>
        <w:rPr>
          <w:rFonts w:eastAsia="CourierNewPSMT"/>
          <w:lang w:val="it-IT"/>
        </w:rPr>
      </w:pPr>
      <w:r>
        <w:rPr>
          <w:rFonts w:eastAsia="CourierNewPSMT"/>
          <w:color w:val="000000"/>
          <w:lang w:val="it-IT"/>
        </w:rPr>
        <w:t xml:space="preserve">Consilierii şcolari </w:t>
      </w:r>
      <w:r w:rsidRPr="003A3444">
        <w:rPr>
          <w:rFonts w:eastAsia="CourierNewPSMT"/>
          <w:color w:val="000000"/>
          <w:lang w:val="it-IT"/>
        </w:rPr>
        <w:t>c</w:t>
      </w:r>
      <w:r>
        <w:rPr>
          <w:rFonts w:eastAsia="CourierNewPSMT"/>
          <w:color w:val="000000"/>
          <w:lang w:val="it-IT"/>
        </w:rPr>
        <w:t>are îşi desfăşoară activitatea î</w:t>
      </w:r>
      <w:r w:rsidRPr="003A3444">
        <w:rPr>
          <w:rFonts w:eastAsia="CourierNewPSMT"/>
          <w:color w:val="000000"/>
          <w:lang w:val="it-IT"/>
        </w:rPr>
        <w:t>n cabinetele d</w:t>
      </w:r>
      <w:r>
        <w:rPr>
          <w:rFonts w:eastAsia="CourierNewPSMT"/>
          <w:color w:val="000000"/>
          <w:lang w:val="it-IT"/>
        </w:rPr>
        <w:t>e asistenţă psihopedagogică şi î</w:t>
      </w:r>
      <w:r w:rsidRPr="003A3444">
        <w:rPr>
          <w:rFonts w:eastAsia="CourierNewPSMT"/>
          <w:color w:val="000000"/>
          <w:lang w:val="it-IT"/>
        </w:rPr>
        <w:t>n cabinetele interşcolare de asistenţă psihopedagogică vor utiliza următoarele documente: planul de activităţi, registrul de evidenţă a activităţilor, fişa de consiliere/psihopedagogică, fişe de orientare a carierei şi alte documente specifice activităţii de consiliere. (</w:t>
      </w:r>
      <w:r>
        <w:rPr>
          <w:rFonts w:eastAsia="CourierNewPSMT"/>
        </w:rPr>
        <w:t xml:space="preserve">Anexa 1 la OMECTS nr. 5555/2011, </w:t>
      </w:r>
      <w:r w:rsidRPr="003A3444">
        <w:rPr>
          <w:rFonts w:eastAsia="CourierNewPSMT"/>
          <w:lang w:val="it-IT"/>
        </w:rPr>
        <w:t xml:space="preserve"> CAP. III</w:t>
      </w:r>
      <w:r w:rsidRPr="003A3444">
        <w:rPr>
          <w:rFonts w:eastAsia="CourierNewPSMT"/>
          <w:color w:val="0000FF"/>
          <w:lang w:val="it-IT"/>
        </w:rPr>
        <w:t xml:space="preserve"> </w:t>
      </w:r>
      <w:r w:rsidRPr="003A3444">
        <w:rPr>
          <w:rFonts w:eastAsia="CourierNewPSMT"/>
          <w:color w:val="000000"/>
          <w:lang w:val="it-IT"/>
        </w:rPr>
        <w:t xml:space="preserve">Funcţionarea CJAP/CMBAP şi a cabinetelor de asistenţă psihopedagogică, </w:t>
      </w:r>
      <w:r w:rsidRPr="003A3444">
        <w:rPr>
          <w:rFonts w:eastAsia="CourierNewPSMT"/>
          <w:lang w:val="it-IT"/>
        </w:rPr>
        <w:t>SECŢIUNEA a 2-a Atribuţiile CJAP/CMBAP şi ale cabinetelor de asistenţă psihopedagogică, art. 18)</w:t>
      </w:r>
      <w:r>
        <w:rPr>
          <w:rFonts w:eastAsia="CourierNewPSMT"/>
          <w:lang w:val="it-IT"/>
        </w:rPr>
        <w:t>;</w:t>
      </w:r>
    </w:p>
    <w:p w:rsidR="00C30FEA" w:rsidRPr="00743820" w:rsidRDefault="00C30FEA" w:rsidP="00C30FEA">
      <w:pPr>
        <w:numPr>
          <w:ilvl w:val="0"/>
          <w:numId w:val="19"/>
        </w:numPr>
        <w:autoSpaceDE w:val="0"/>
        <w:autoSpaceDN w:val="0"/>
        <w:adjustRightInd w:val="0"/>
        <w:ind w:right="-2"/>
        <w:jc w:val="both"/>
        <w:rPr>
          <w:rFonts w:eastAsia="CourierNewPSMT"/>
          <w:color w:val="000000"/>
          <w:lang w:val="it-IT"/>
        </w:rPr>
      </w:pPr>
      <w:r w:rsidRPr="003A3444">
        <w:rPr>
          <w:rFonts w:eastAsia="CourierNewPSMT"/>
          <w:color w:val="000000"/>
          <w:lang w:val="it-IT"/>
        </w:rPr>
        <w:t xml:space="preserve">Domeniile de competenţă ale personalului didactic din cadrul CJAP/CMBAP şi din cabinetele de asistenţă psihopedagogică vor fi </w:t>
      </w:r>
      <w:r>
        <w:rPr>
          <w:rFonts w:eastAsia="CourierNewPSMT"/>
          <w:color w:val="000000"/>
          <w:lang w:val="it-IT"/>
        </w:rPr>
        <w:t>stipulate în fişele postului, î</w:t>
      </w:r>
      <w:r w:rsidRPr="003A3444">
        <w:rPr>
          <w:rFonts w:eastAsia="CourierNewPSMT"/>
          <w:color w:val="000000"/>
          <w:lang w:val="it-IT"/>
        </w:rPr>
        <w:t>nsoţite de fişe de evaluare. Fişele de post şi, respectiv, fişele de evaluare se elaborează şi se avizează anual de către directorul CJRAE/CMBRAE, cu aprobarea consiliului de administraţie, la propunerea coordonatorului CJAP/CMBAP. In funcţie de aceste documente se realizează evaluarea anuală a</w:t>
      </w:r>
      <w:r>
        <w:rPr>
          <w:rFonts w:eastAsia="CourierNewPSMT"/>
          <w:color w:val="000000"/>
          <w:lang w:val="it-IT"/>
        </w:rPr>
        <w:t xml:space="preserve"> </w:t>
      </w:r>
      <w:r w:rsidRPr="003A3444">
        <w:rPr>
          <w:rFonts w:eastAsia="CourierNewPSMT"/>
          <w:color w:val="000000"/>
          <w:lang w:val="it-IT"/>
        </w:rPr>
        <w:t>profesorilor consilieri şcolari.</w:t>
      </w:r>
      <w:r w:rsidRPr="003A3444">
        <w:rPr>
          <w:rFonts w:eastAsia="CourierNewPSMT"/>
          <w:lang w:val="it-IT"/>
        </w:rPr>
        <w:t xml:space="preserve"> </w:t>
      </w:r>
      <w:r>
        <w:rPr>
          <w:rFonts w:eastAsia="CourierNewPSMT"/>
          <w:lang w:val="it-IT"/>
        </w:rPr>
        <w:t>(</w:t>
      </w:r>
      <w:r>
        <w:rPr>
          <w:rFonts w:eastAsia="CourierNewPSMT"/>
        </w:rPr>
        <w:t xml:space="preserve">Anexa 1 la OMECTS nr. 5555/2011, </w:t>
      </w:r>
      <w:r w:rsidRPr="003A3444">
        <w:rPr>
          <w:rFonts w:eastAsia="CourierNewPSMT"/>
          <w:lang w:val="it-IT"/>
        </w:rPr>
        <w:t>CAP. III</w:t>
      </w:r>
      <w:r w:rsidRPr="003A3444">
        <w:rPr>
          <w:rFonts w:eastAsia="CourierNewPSMT"/>
          <w:color w:val="0000FF"/>
          <w:lang w:val="it-IT"/>
        </w:rPr>
        <w:t xml:space="preserve"> </w:t>
      </w:r>
      <w:r w:rsidRPr="003A3444">
        <w:rPr>
          <w:rFonts w:eastAsia="CourierNewPSMT"/>
          <w:color w:val="000000"/>
          <w:lang w:val="it-IT"/>
        </w:rPr>
        <w:t xml:space="preserve">Funcţionarea CJAP/CMBAP şi a cabinetelor de asistenţă psihopedagogică, </w:t>
      </w:r>
      <w:r w:rsidRPr="003A3444">
        <w:rPr>
          <w:rFonts w:eastAsia="CourierNewPSMT"/>
          <w:lang w:val="it-IT"/>
        </w:rPr>
        <w:t>SECŢIUNEA a 3-a Evaluarea personalului, art. 21)</w:t>
      </w:r>
      <w:r>
        <w:rPr>
          <w:rFonts w:eastAsia="CourierNewPSMT"/>
          <w:lang w:val="it-IT"/>
        </w:rPr>
        <w:t>.</w:t>
      </w:r>
    </w:p>
    <w:p w:rsidR="00C30FEA" w:rsidRPr="003A3444" w:rsidRDefault="00C30FEA" w:rsidP="00C30FEA">
      <w:pPr>
        <w:shd w:val="clear" w:color="auto" w:fill="FBFBF4"/>
        <w:spacing w:before="150"/>
        <w:ind w:right="-720"/>
        <w:outlineLvl w:val="4"/>
        <w:rPr>
          <w:b/>
          <w:bCs/>
          <w:color w:val="000000"/>
        </w:rPr>
      </w:pPr>
      <w:r w:rsidRPr="003A3444">
        <w:rPr>
          <w:b/>
          <w:bCs/>
          <w:color w:val="000000"/>
        </w:rPr>
        <w:t xml:space="preserve"> 3. 2 </w:t>
      </w:r>
      <w:r>
        <w:rPr>
          <w:b/>
          <w:bCs/>
          <w:color w:val="000000"/>
        </w:rPr>
        <w:t>Atribuţii şi o</w:t>
      </w:r>
      <w:r w:rsidRPr="003A3444">
        <w:rPr>
          <w:b/>
          <w:bCs/>
          <w:color w:val="000000"/>
        </w:rPr>
        <w:t xml:space="preserve">bligaţii ale unităţii de învăţământ prin intermediul profesorilor </w:t>
      </w:r>
    </w:p>
    <w:p w:rsidR="00C30FEA" w:rsidRPr="003A3444" w:rsidRDefault="00C30FEA" w:rsidP="00C30FEA">
      <w:pPr>
        <w:shd w:val="clear" w:color="auto" w:fill="FFFFFF" w:themeFill="background1"/>
        <w:spacing w:before="150"/>
        <w:ind w:right="-2" w:firstLine="630"/>
        <w:jc w:val="both"/>
        <w:outlineLvl w:val="4"/>
        <w:rPr>
          <w:b/>
          <w:bCs/>
          <w:color w:val="000000"/>
        </w:rPr>
      </w:pPr>
      <w:r>
        <w:rPr>
          <w:rFonts w:eastAsia="CourierNewPSMT"/>
          <w:color w:val="000000"/>
        </w:rPr>
        <w:t>Unitatea de î</w:t>
      </w:r>
      <w:r w:rsidRPr="003A3444">
        <w:rPr>
          <w:rFonts w:eastAsia="CourierNewPSMT"/>
          <w:color w:val="000000"/>
        </w:rPr>
        <w:t xml:space="preserve">nvăţămant are următoarele </w:t>
      </w:r>
      <w:r>
        <w:rPr>
          <w:rFonts w:eastAsia="CourierNewPSMT"/>
          <w:color w:val="000000"/>
        </w:rPr>
        <w:t xml:space="preserve">atribuţii şi </w:t>
      </w:r>
      <w:r w:rsidRPr="003A3444">
        <w:rPr>
          <w:rFonts w:eastAsia="CourierNewPSMT"/>
          <w:color w:val="000000"/>
        </w:rPr>
        <w:t>obligaţii faţă de profesorul</w:t>
      </w:r>
      <w:r w:rsidRPr="003A3444">
        <w:rPr>
          <w:b/>
          <w:bCs/>
          <w:color w:val="000000"/>
        </w:rPr>
        <w:t xml:space="preserve"> </w:t>
      </w:r>
      <w:r w:rsidRPr="003A3444">
        <w:rPr>
          <w:rFonts w:eastAsia="CourierNewPSMT"/>
          <w:color w:val="000000"/>
        </w:rPr>
        <w:t>consilier şcolar din cabinetele şcolare de asistenţă psihopedagogică: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rFonts w:eastAsia="CourierNewPSMT"/>
          <w:color w:val="000000"/>
        </w:rPr>
      </w:pPr>
      <w:r w:rsidRPr="003A3444">
        <w:rPr>
          <w:rFonts w:eastAsia="CourierNewPSMT"/>
          <w:color w:val="000000"/>
        </w:rPr>
        <w:t>a) asigură spaţiul pentru funcţionarea cabinetului, necesar desfăşurării in cele mai bune condiţii a activităţilor de consiliere şi asistenţă psihopedagogică;</w:t>
      </w:r>
    </w:p>
    <w:p w:rsidR="00C30FEA" w:rsidRDefault="00C30FEA" w:rsidP="00C30FEA">
      <w:pPr>
        <w:autoSpaceDE w:val="0"/>
        <w:autoSpaceDN w:val="0"/>
        <w:adjustRightInd w:val="0"/>
        <w:ind w:right="-2"/>
        <w:jc w:val="both"/>
        <w:rPr>
          <w:rFonts w:eastAsia="CourierNewPSMT"/>
          <w:color w:val="000000"/>
          <w:lang w:val="en-US"/>
        </w:rPr>
      </w:pPr>
      <w:r w:rsidRPr="003A3444">
        <w:rPr>
          <w:rFonts w:eastAsia="CourierNewPSMT"/>
          <w:color w:val="000000"/>
          <w:lang w:val="en-US"/>
        </w:rPr>
        <w:t>b) asigură serviciile de igienizare şi dotare a cabinetului de consiliere şi asistenţă psihopedagogică;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rFonts w:eastAsia="CourierNewPSMT"/>
          <w:color w:val="000000"/>
          <w:lang w:val="en-US"/>
        </w:rPr>
      </w:pPr>
      <w:r>
        <w:rPr>
          <w:rFonts w:eastAsia="CourierNewPSMT"/>
          <w:color w:val="000000"/>
          <w:lang w:val="en-US"/>
        </w:rPr>
        <w:lastRenderedPageBreak/>
        <w:t>c) realizează lunar pontajul la nivelul unității în funcție de decizia CJRAE referitoare la repartiția numărului de ore/unitate și îl trimite la CJRAE prin fax sau în original cu semnătură și ștampila unității;</w:t>
      </w:r>
    </w:p>
    <w:p w:rsidR="00C30FEA" w:rsidRPr="001D1AEB" w:rsidRDefault="00C30FEA" w:rsidP="00C30FEA">
      <w:pPr>
        <w:autoSpaceDE w:val="0"/>
        <w:autoSpaceDN w:val="0"/>
        <w:adjustRightInd w:val="0"/>
        <w:ind w:right="-2"/>
        <w:jc w:val="both"/>
        <w:rPr>
          <w:rFonts w:eastAsia="CourierNewPSMT"/>
          <w:color w:val="0000FF"/>
          <w:lang w:val="es-ES"/>
        </w:rPr>
      </w:pPr>
      <w:r>
        <w:rPr>
          <w:rFonts w:eastAsia="CourierNewPSMT"/>
          <w:color w:val="000000"/>
          <w:lang w:val="it-IT"/>
        </w:rPr>
        <w:t>d</w:t>
      </w:r>
      <w:r w:rsidRPr="003A3444">
        <w:rPr>
          <w:rFonts w:eastAsia="CourierNewPSMT"/>
          <w:color w:val="000000"/>
          <w:lang w:val="it-IT"/>
        </w:rPr>
        <w:t>) asigură toate drep</w:t>
      </w:r>
      <w:r>
        <w:rPr>
          <w:rFonts w:eastAsia="CourierNewPSMT"/>
          <w:color w:val="000000"/>
          <w:lang w:val="it-IT"/>
        </w:rPr>
        <w:t>turile prevăzute de legislaţia î</w:t>
      </w:r>
      <w:r w:rsidRPr="003A3444">
        <w:rPr>
          <w:rFonts w:eastAsia="CourierNewPSMT"/>
          <w:color w:val="000000"/>
          <w:lang w:val="it-IT"/>
        </w:rPr>
        <w:t xml:space="preserve">n vigoare. </w:t>
      </w:r>
      <w:r w:rsidRPr="00B122C7">
        <w:rPr>
          <w:rFonts w:eastAsia="CourierNewPSMT"/>
          <w:color w:val="000000"/>
          <w:lang w:val="es-ES"/>
        </w:rPr>
        <w:t>(</w:t>
      </w:r>
      <w:r>
        <w:rPr>
          <w:rFonts w:eastAsia="CourierNewPSMT"/>
        </w:rPr>
        <w:t xml:space="preserve">Anexa 1 la OMECTS nr. 5555/2011, </w:t>
      </w:r>
      <w:r w:rsidRPr="00B122C7">
        <w:rPr>
          <w:rFonts w:eastAsia="CourierNewPSMT"/>
          <w:lang w:val="es-ES"/>
        </w:rPr>
        <w:t xml:space="preserve"> CAP. </w:t>
      </w:r>
      <w:r w:rsidRPr="001D1AEB">
        <w:rPr>
          <w:rFonts w:eastAsia="CourierNewPSMT"/>
          <w:lang w:val="es-ES"/>
        </w:rPr>
        <w:t>III</w:t>
      </w:r>
      <w:r w:rsidRPr="001D1AEB">
        <w:rPr>
          <w:rFonts w:eastAsia="CourierNewPSMT"/>
          <w:color w:val="0000FF"/>
          <w:lang w:val="es-ES"/>
        </w:rPr>
        <w:t xml:space="preserve"> </w:t>
      </w:r>
      <w:r w:rsidRPr="001D1AEB">
        <w:rPr>
          <w:rFonts w:eastAsia="CourierNewPSMT"/>
          <w:color w:val="000000"/>
          <w:lang w:val="es-ES"/>
        </w:rPr>
        <w:t xml:space="preserve">Funcţionarea CJAP/CMBAP şi a cabinetelor de asistenţă psihopedagogică, </w:t>
      </w:r>
      <w:r w:rsidRPr="001D1AEB">
        <w:rPr>
          <w:rFonts w:eastAsia="CourierNewPSMT"/>
          <w:lang w:val="es-ES"/>
        </w:rPr>
        <w:t>SECŢIUNEA a 2-a Atribuţiile CJAP/CMBAP şi ale cabinetelor de asistenţă psihopedagogică, art. 17, Al. 2);</w:t>
      </w:r>
    </w:p>
    <w:p w:rsidR="00C30FEA" w:rsidRDefault="00C30FEA" w:rsidP="00C30FEA">
      <w:pPr>
        <w:autoSpaceDE w:val="0"/>
        <w:autoSpaceDN w:val="0"/>
        <w:adjustRightInd w:val="0"/>
        <w:ind w:right="-2"/>
        <w:jc w:val="both"/>
        <w:rPr>
          <w:bCs/>
        </w:rPr>
      </w:pPr>
      <w:r>
        <w:rPr>
          <w:rFonts w:eastAsia="CourierNewPSMT"/>
          <w:color w:val="000000"/>
          <w:lang w:val="es-ES"/>
        </w:rPr>
        <w:t>e</w:t>
      </w:r>
      <w:r w:rsidRPr="00BC51C8">
        <w:rPr>
          <w:rFonts w:eastAsia="CourierNewPSMT"/>
          <w:color w:val="000000"/>
          <w:lang w:val="es-ES"/>
        </w:rPr>
        <w:t xml:space="preserve">) </w:t>
      </w:r>
      <w:r>
        <w:rPr>
          <w:rFonts w:eastAsia="CourierNewPSMT"/>
          <w:color w:val="000000"/>
          <w:lang w:val="es-ES"/>
        </w:rPr>
        <w:t xml:space="preserve">asigură </w:t>
      </w:r>
      <w:r w:rsidRPr="003A3444">
        <w:rPr>
          <w:bCs/>
        </w:rPr>
        <w:t>sch</w:t>
      </w:r>
      <w:r>
        <w:rPr>
          <w:bCs/>
        </w:rPr>
        <w:t>imbul</w:t>
      </w:r>
      <w:r w:rsidRPr="003A3444">
        <w:rPr>
          <w:bCs/>
        </w:rPr>
        <w:t xml:space="preserve"> de informaţii periodice cu consilierul şcolar</w:t>
      </w:r>
      <w:r>
        <w:rPr>
          <w:bCs/>
        </w:rPr>
        <w:t>;</w:t>
      </w:r>
      <w:r w:rsidRPr="003A3444">
        <w:rPr>
          <w:bCs/>
        </w:rPr>
        <w:t xml:space="preserve"> </w:t>
      </w:r>
    </w:p>
    <w:p w:rsidR="00C30FEA" w:rsidRPr="001D1AEB" w:rsidRDefault="00C30FEA" w:rsidP="00C30FEA">
      <w:pPr>
        <w:autoSpaceDE w:val="0"/>
        <w:autoSpaceDN w:val="0"/>
        <w:adjustRightInd w:val="0"/>
        <w:ind w:right="-2"/>
        <w:jc w:val="both"/>
        <w:rPr>
          <w:rFonts w:eastAsia="CourierNewPSMT"/>
          <w:color w:val="000000"/>
        </w:rPr>
      </w:pPr>
      <w:r>
        <w:rPr>
          <w:rFonts w:eastAsia="CourierNewPSMT"/>
          <w:color w:val="000000"/>
        </w:rPr>
        <w:t>f</w:t>
      </w:r>
      <w:r w:rsidRPr="001D1AEB">
        <w:rPr>
          <w:rFonts w:eastAsia="CourierNewPSMT"/>
          <w:color w:val="000000"/>
        </w:rPr>
        <w:t xml:space="preserve">) </w:t>
      </w:r>
      <w:r>
        <w:rPr>
          <w:bCs/>
        </w:rPr>
        <w:t>p</w:t>
      </w:r>
      <w:r w:rsidRPr="001D1AEB">
        <w:rPr>
          <w:bCs/>
        </w:rPr>
        <w:t>articipă cu intervenţii la şedinţe/ întâlniri/ focus grupuri organizate şi anunţate de consilierul şcolar;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rFonts w:eastAsia="CourierNewPSMT"/>
          <w:color w:val="000000"/>
          <w:lang w:val="it-IT"/>
        </w:rPr>
      </w:pPr>
      <w:r>
        <w:rPr>
          <w:rFonts w:eastAsia="CourierNewPSMT"/>
          <w:color w:val="000000"/>
          <w:lang w:val="it-IT"/>
        </w:rPr>
        <w:t>g</w:t>
      </w:r>
      <w:r w:rsidRPr="003A3444">
        <w:rPr>
          <w:rFonts w:eastAsia="CourierNewPSMT"/>
          <w:color w:val="000000"/>
          <w:lang w:val="it-IT"/>
        </w:rPr>
        <w:t>)</w:t>
      </w:r>
      <w:r>
        <w:rPr>
          <w:bCs/>
          <w:lang w:val="it-IT"/>
        </w:rPr>
        <w:t xml:space="preserve"> i</w:t>
      </w:r>
      <w:r w:rsidRPr="003A3444">
        <w:rPr>
          <w:bCs/>
          <w:lang w:val="it-IT"/>
        </w:rPr>
        <w:t>dentifică:</w:t>
      </w:r>
    </w:p>
    <w:p w:rsidR="00C30FEA" w:rsidRPr="003A3444" w:rsidRDefault="00C30FEA" w:rsidP="00C30FEA">
      <w:pPr>
        <w:numPr>
          <w:ilvl w:val="0"/>
          <w:numId w:val="18"/>
        </w:numPr>
        <w:autoSpaceDE w:val="0"/>
        <w:autoSpaceDN w:val="0"/>
        <w:adjustRightInd w:val="0"/>
        <w:ind w:right="-2"/>
        <w:jc w:val="both"/>
        <w:rPr>
          <w:bCs/>
          <w:lang w:val="it-IT"/>
        </w:rPr>
      </w:pPr>
      <w:r w:rsidRPr="003A3444">
        <w:rPr>
          <w:bCs/>
          <w:lang w:val="it-IT"/>
        </w:rPr>
        <w:t>elevii cu nevoi speciale care necesită consiliere psihologică individuală şi/ sau de grup, precum şi nevoile de informare şi orientare a carierei elevilor;</w:t>
      </w:r>
    </w:p>
    <w:p w:rsidR="00C30FEA" w:rsidRPr="003A3444" w:rsidRDefault="00C30FEA" w:rsidP="00C30FEA">
      <w:pPr>
        <w:numPr>
          <w:ilvl w:val="0"/>
          <w:numId w:val="18"/>
        </w:numPr>
        <w:autoSpaceDE w:val="0"/>
        <w:autoSpaceDN w:val="0"/>
        <w:adjustRightInd w:val="0"/>
        <w:ind w:right="-720"/>
        <w:jc w:val="both"/>
        <w:rPr>
          <w:bCs/>
          <w:lang w:val="it-IT"/>
        </w:rPr>
      </w:pPr>
      <w:r w:rsidRPr="003A3444">
        <w:rPr>
          <w:bCs/>
          <w:lang w:val="it-IT"/>
        </w:rPr>
        <w:t>nevoile părinţilor în relaţia cu copilul şi cu şcoala;</w:t>
      </w:r>
    </w:p>
    <w:p w:rsidR="00C30FEA" w:rsidRPr="003A3444" w:rsidRDefault="00C30FEA" w:rsidP="00C30FEA">
      <w:pPr>
        <w:shd w:val="clear" w:color="auto" w:fill="FBFBF4"/>
        <w:spacing w:before="225"/>
        <w:ind w:left="90" w:right="-720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ART. 4</w:t>
      </w:r>
      <w:r w:rsidRPr="003A3444">
        <w:rPr>
          <w:b/>
          <w:bCs/>
          <w:color w:val="000000"/>
        </w:rPr>
        <w:t>. ALTE CLAUZE: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b/>
          <w:bCs/>
          <w:lang w:val="it-IT"/>
        </w:rPr>
      </w:pPr>
      <w:r>
        <w:rPr>
          <w:bCs/>
          <w:lang w:val="it-IT"/>
        </w:rPr>
        <w:tab/>
      </w:r>
      <w:r w:rsidRPr="003A3444">
        <w:rPr>
          <w:bCs/>
          <w:lang w:val="it-IT"/>
        </w:rPr>
        <w:t xml:space="preserve">• </w:t>
      </w:r>
      <w:r>
        <w:rPr>
          <w:b/>
          <w:bCs/>
          <w:lang w:val="it-IT"/>
        </w:rPr>
        <w:t>Cele două părţ</w:t>
      </w:r>
      <w:r w:rsidRPr="003A3444">
        <w:rPr>
          <w:b/>
          <w:bCs/>
          <w:lang w:val="it-IT"/>
        </w:rPr>
        <w:t>i vor stabili acţiuni comune concrete, care vor fi consemnate şi anexate prezentului protocol de colaborare;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bCs/>
          <w:lang w:val="it-IT"/>
        </w:rPr>
      </w:pPr>
      <w:r>
        <w:rPr>
          <w:bCs/>
          <w:lang w:val="it-IT"/>
        </w:rPr>
        <w:tab/>
      </w:r>
      <w:r w:rsidRPr="003A3444">
        <w:rPr>
          <w:bCs/>
          <w:lang w:val="it-IT"/>
        </w:rPr>
        <w:t>• În procesul conlucrării, părtile vor folosi, atât mecanismele existente, cât şi alte modalităţi specifice de susţinere a dialogului;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bCs/>
          <w:lang w:val="it-IT"/>
        </w:rPr>
      </w:pPr>
      <w:r>
        <w:rPr>
          <w:bCs/>
          <w:lang w:val="it-IT"/>
        </w:rPr>
        <w:tab/>
      </w:r>
      <w:r w:rsidRPr="003A3444">
        <w:rPr>
          <w:bCs/>
          <w:lang w:val="it-IT"/>
        </w:rPr>
        <w:t>• Procedurile concrete de monitorizare a îndeplinirii Protocolului se stabilesc de comun acord;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bCs/>
          <w:lang w:val="it-IT"/>
        </w:rPr>
      </w:pPr>
      <w:r>
        <w:rPr>
          <w:bCs/>
          <w:lang w:val="it-IT"/>
        </w:rPr>
        <w:tab/>
        <w:t>• Hotărâ</w:t>
      </w:r>
      <w:r w:rsidRPr="003A3444">
        <w:rPr>
          <w:bCs/>
          <w:lang w:val="it-IT"/>
        </w:rPr>
        <w:t xml:space="preserve">rile </w:t>
      </w:r>
      <w:r>
        <w:rPr>
          <w:bCs/>
          <w:lang w:val="it-IT"/>
        </w:rPr>
        <w:t>rezultate din Protocol se adoptă prin consens;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bCs/>
          <w:lang w:val="it-IT"/>
        </w:rPr>
      </w:pPr>
      <w:r>
        <w:rPr>
          <w:bCs/>
          <w:lang w:val="it-IT"/>
        </w:rPr>
        <w:tab/>
      </w:r>
      <w:r w:rsidRPr="003A3444">
        <w:rPr>
          <w:bCs/>
          <w:lang w:val="it-IT"/>
        </w:rPr>
        <w:t>• Completările şi modificările la acest Protocol se vor face numai cu acordul ambelor părţi şi vor fi consemnate în acte adiţionale.</w:t>
      </w:r>
    </w:p>
    <w:p w:rsidR="00C30FEA" w:rsidRPr="003A3444" w:rsidRDefault="00C30FEA" w:rsidP="00C30FEA">
      <w:pPr>
        <w:shd w:val="clear" w:color="auto" w:fill="FBFBF4"/>
        <w:spacing w:before="225"/>
        <w:ind w:right="-720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ART. 5</w:t>
      </w:r>
      <w:r w:rsidRPr="003A3444">
        <w:rPr>
          <w:b/>
          <w:bCs/>
          <w:color w:val="000000"/>
        </w:rPr>
        <w:t>. DISPOZIŢII FINALE: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bCs/>
          <w:lang w:val="it-IT"/>
        </w:rPr>
      </w:pPr>
      <w:r>
        <w:rPr>
          <w:bCs/>
          <w:lang w:val="it-IT"/>
        </w:rPr>
        <w:tab/>
      </w:r>
      <w:r w:rsidRPr="003A3444">
        <w:rPr>
          <w:bCs/>
          <w:lang w:val="it-IT"/>
        </w:rPr>
        <w:t>• Părţile vor face publică colaborarea lor la orice eveniment care face obiectul prezentului Protocol.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bCs/>
          <w:lang w:val="it-IT"/>
        </w:rPr>
      </w:pPr>
      <w:r>
        <w:rPr>
          <w:bCs/>
          <w:lang w:val="it-IT"/>
        </w:rPr>
        <w:tab/>
      </w:r>
      <w:r w:rsidRPr="003A3444">
        <w:rPr>
          <w:bCs/>
          <w:lang w:val="it-IT"/>
        </w:rPr>
        <w:t>• Conştienţi faţă de răspunderile care le revin creării unui climat educaţional performant şi având în vedere obiectul statutar al consilierului şcolar şi al profesorilor din</w:t>
      </w:r>
      <w:r>
        <w:rPr>
          <w:bCs/>
          <w:lang w:val="it-IT"/>
        </w:rPr>
        <w:t xml:space="preserve"> </w:t>
      </w:r>
      <w:r w:rsidRPr="003A3444">
        <w:rPr>
          <w:bCs/>
          <w:lang w:val="it-IT"/>
        </w:rPr>
        <w:t>unitatea de învăţământ, de a desfăşura activităţi în vederea integrării optime a elevilor în mediul socio-şcolar, în acord cu specificul legislaţiei în vigoare;</w:t>
      </w:r>
    </w:p>
    <w:p w:rsidR="00C30FEA" w:rsidRPr="003A3444" w:rsidRDefault="00C30FEA" w:rsidP="00C30FEA">
      <w:pPr>
        <w:autoSpaceDE w:val="0"/>
        <w:autoSpaceDN w:val="0"/>
        <w:adjustRightInd w:val="0"/>
        <w:ind w:right="-2"/>
        <w:jc w:val="both"/>
        <w:rPr>
          <w:bCs/>
          <w:lang w:val="it-IT"/>
        </w:rPr>
      </w:pPr>
      <w:r>
        <w:rPr>
          <w:bCs/>
          <w:lang w:val="it-IT"/>
        </w:rPr>
        <w:tab/>
      </w:r>
      <w:r w:rsidRPr="003A3444">
        <w:rPr>
          <w:bCs/>
          <w:lang w:val="it-IT"/>
        </w:rPr>
        <w:t>• Recunoscând importanţa unui dialog constructiv, în spiritul respectului reciproc şi conform cu principiile şi standard</w:t>
      </w:r>
      <w:r>
        <w:rPr>
          <w:bCs/>
          <w:lang w:val="it-IT"/>
        </w:rPr>
        <w:t>ele de etică profesională, p</w:t>
      </w:r>
      <w:r>
        <w:rPr>
          <w:bCs/>
        </w:rPr>
        <w:t>ărți</w:t>
      </w:r>
      <w:r w:rsidRPr="003A3444">
        <w:rPr>
          <w:bCs/>
          <w:lang w:val="it-IT"/>
        </w:rPr>
        <w:t>le semnatare</w:t>
      </w:r>
    </w:p>
    <w:p w:rsidR="00C30FEA" w:rsidRPr="003A3444" w:rsidRDefault="00C30FEA" w:rsidP="00C30FEA">
      <w:pPr>
        <w:autoSpaceDE w:val="0"/>
        <w:autoSpaceDN w:val="0"/>
        <w:adjustRightInd w:val="0"/>
        <w:ind w:left="-720" w:right="-720"/>
        <w:rPr>
          <w:bCs/>
          <w:lang w:val="it-IT"/>
        </w:rPr>
      </w:pPr>
    </w:p>
    <w:p w:rsidR="00C30FEA" w:rsidRPr="003A3444" w:rsidRDefault="00C30FEA" w:rsidP="00C30FEA">
      <w:pPr>
        <w:autoSpaceDE w:val="0"/>
        <w:autoSpaceDN w:val="0"/>
        <w:adjustRightInd w:val="0"/>
        <w:ind w:left="720" w:right="-2" w:hanging="63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ADOPTĂ şi SE ANGAJEAZĂ</w:t>
      </w:r>
      <w:r w:rsidRPr="003A3444">
        <w:rPr>
          <w:b/>
          <w:bCs/>
          <w:lang w:val="it-IT"/>
        </w:rPr>
        <w:t xml:space="preserve"> să respecte PREZENTUL PROTOCOL CU VALABILITATE DE LA DATA SEMNĂRII.</w:t>
      </w:r>
    </w:p>
    <w:p w:rsidR="00C30FEA" w:rsidRPr="003A3444" w:rsidRDefault="00C30FEA" w:rsidP="00C30FEA">
      <w:pPr>
        <w:autoSpaceDE w:val="0"/>
        <w:autoSpaceDN w:val="0"/>
        <w:adjustRightInd w:val="0"/>
        <w:rPr>
          <w:lang w:val="it-IT"/>
        </w:rPr>
      </w:pPr>
    </w:p>
    <w:p w:rsidR="00C30FEA" w:rsidRPr="00743820" w:rsidRDefault="00C30FEA" w:rsidP="00C30FEA">
      <w:pPr>
        <w:autoSpaceDE w:val="0"/>
        <w:autoSpaceDN w:val="0"/>
        <w:adjustRightInd w:val="0"/>
        <w:ind w:right="-2"/>
        <w:jc w:val="both"/>
        <w:rPr>
          <w:bCs/>
          <w:lang w:val="it-IT"/>
        </w:rPr>
      </w:pPr>
      <w:r w:rsidRPr="003A3444">
        <w:rPr>
          <w:bCs/>
          <w:lang w:val="it-IT"/>
        </w:rPr>
        <w:t>• Prezentul Protocol de colaborare a fost încheiat în trei exemplare, câte unul pentru fiecare parte semnatară.</w:t>
      </w:r>
    </w:p>
    <w:p w:rsidR="00C30FEA" w:rsidRPr="00E252FC" w:rsidRDefault="00C30FEA" w:rsidP="00C30FEA"/>
    <w:p w:rsidR="006B24EE" w:rsidRPr="00C30FEA" w:rsidRDefault="006B24EE" w:rsidP="00C30FEA"/>
    <w:sectPr w:rsidR="006B24EE" w:rsidRPr="00C30FEA" w:rsidSect="007D69C9">
      <w:headerReference w:type="even" r:id="rId8"/>
      <w:headerReference w:type="default" r:id="rId9"/>
      <w:footerReference w:type="default" r:id="rId10"/>
      <w:pgSz w:w="12240" w:h="15840"/>
      <w:pgMar w:top="2225" w:right="758" w:bottom="1134" w:left="993" w:header="284" w:footer="2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E1B" w:rsidRDefault="00045E1B" w:rsidP="00B3547F">
      <w:r>
        <w:separator/>
      </w:r>
    </w:p>
  </w:endnote>
  <w:endnote w:type="continuationSeparator" w:id="1">
    <w:p w:rsidR="00045E1B" w:rsidRDefault="00045E1B" w:rsidP="00B3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8F403C" w:rsidRPr="00912D27" w:rsidRDefault="008F403C" w:rsidP="00A44C9D">
    <w:pPr>
      <w:ind w:right="-91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Str. Unirii, nr. 7, cod: 450059, </w:t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  <w:t xml:space="preserve">       </w:t>
    </w:r>
    <w:r>
      <w:rPr>
        <w:bCs/>
        <w:color w:val="0D0D0D"/>
        <w:sz w:val="20"/>
        <w:szCs w:val="20"/>
      </w:rPr>
      <w:t xml:space="preserve">                                      </w:t>
    </w:r>
    <w:r w:rsidR="002508B6">
      <w:rPr>
        <w:bCs/>
        <w:color w:val="0D0D0D"/>
        <w:sz w:val="20"/>
        <w:szCs w:val="20"/>
      </w:rPr>
      <w:t xml:space="preserve">   </w:t>
    </w:r>
    <w:r w:rsidR="00A44C9D">
      <w:rPr>
        <w:bCs/>
        <w:color w:val="0D0D0D"/>
        <w:sz w:val="20"/>
        <w:szCs w:val="20"/>
      </w:rPr>
      <w:tab/>
      <w:t xml:space="preserve"> </w:t>
    </w:r>
    <w:r w:rsidR="00D471BD">
      <w:rPr>
        <w:bCs/>
        <w:color w:val="0D0D0D"/>
        <w:sz w:val="20"/>
        <w:szCs w:val="20"/>
      </w:rPr>
      <w:t xml:space="preserve"> </w:t>
    </w:r>
    <w:r w:rsidR="002508B6">
      <w:rPr>
        <w:bCs/>
        <w:color w:val="0D0D0D"/>
        <w:sz w:val="20"/>
        <w:szCs w:val="20"/>
      </w:rPr>
      <w:t>tel: 0360/566131; 0360/566132</w:t>
    </w:r>
  </w:p>
  <w:p w:rsidR="008F403C" w:rsidRPr="00912D27" w:rsidRDefault="008F403C" w:rsidP="002508B6">
    <w:pPr>
      <w:ind w:left="5040" w:right="-91" w:firstLine="720"/>
      <w:jc w:val="right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>
      <w:rPr>
        <w:bCs/>
        <w:color w:val="0D0D0D"/>
        <w:sz w:val="20"/>
        <w:szCs w:val="20"/>
      </w:rPr>
      <w:t xml:space="preserve">                         </w:t>
    </w:r>
    <w:r w:rsidRPr="00912D27">
      <w:rPr>
        <w:bCs/>
        <w:color w:val="0D0D0D"/>
        <w:sz w:val="20"/>
        <w:szCs w:val="20"/>
      </w:rPr>
      <w:t>fax: 0260</w:t>
    </w:r>
    <w:r w:rsidR="002508B6">
      <w:rPr>
        <w:bCs/>
        <w:color w:val="0D0D0D"/>
        <w:sz w:val="20"/>
        <w:szCs w:val="20"/>
      </w:rPr>
      <w:t>/</w:t>
    </w:r>
    <w:r w:rsidRPr="00912D27">
      <w:rPr>
        <w:bCs/>
        <w:color w:val="0D0D0D"/>
        <w:sz w:val="20"/>
        <w:szCs w:val="20"/>
      </w:rPr>
      <w:t>619833</w:t>
    </w:r>
  </w:p>
  <w:p w:rsidR="008F403C" w:rsidRPr="00912D27" w:rsidRDefault="008F403C" w:rsidP="002508B6">
    <w:pPr>
      <w:ind w:left="5760" w:right="-91"/>
      <w:jc w:val="right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Pr="00912D27">
      <w:rPr>
        <w:bCs/>
        <w:color w:val="000000"/>
        <w:sz w:val="20"/>
        <w:szCs w:val="20"/>
      </w:rPr>
      <w:t>e</w:t>
    </w:r>
    <w:r w:rsidRPr="00912D27">
      <w:rPr>
        <w:bCs/>
        <w:color w:val="000000"/>
        <w:sz w:val="20"/>
        <w:szCs w:val="20"/>
        <w:lang w:val="it-IT"/>
      </w:rPr>
      <w:t>-</w:t>
    </w:r>
    <w:r w:rsidRPr="00912D27">
      <w:rPr>
        <w:bCs/>
        <w:color w:val="000000"/>
        <w:sz w:val="20"/>
        <w:szCs w:val="20"/>
      </w:rPr>
      <w:t xml:space="preserve">mail: </w:t>
    </w:r>
    <w:hyperlink r:id="rId1" w:history="1">
      <w:r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15F4" w:rsidRPr="00D471BD" w:rsidRDefault="008F403C" w:rsidP="00D471BD">
    <w:pPr>
      <w:ind w:left="5040" w:right="-91" w:firstLine="720"/>
      <w:jc w:val="right"/>
      <w:rPr>
        <w:bCs/>
        <w:color w:val="000000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="002508B6">
      <w:rPr>
        <w:bCs/>
        <w:color w:val="000000"/>
        <w:sz w:val="20"/>
        <w:szCs w:val="20"/>
      </w:rPr>
      <w:t xml:space="preserve">           www.</w:t>
    </w:r>
    <w:r w:rsidRPr="00912D27">
      <w:rPr>
        <w:bCs/>
        <w:color w:val="000000"/>
        <w:sz w:val="20"/>
        <w:szCs w:val="20"/>
      </w:rPr>
      <w:t>cjraesalaj.ro</w:t>
    </w:r>
    <w:r w:rsidRPr="00912D27">
      <w:rPr>
        <w:bCs/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E1B" w:rsidRDefault="00045E1B" w:rsidP="00B3547F">
      <w:r>
        <w:separator/>
      </w:r>
    </w:p>
  </w:footnote>
  <w:footnote w:type="continuationSeparator" w:id="1">
    <w:p w:rsidR="00045E1B" w:rsidRDefault="00045E1B" w:rsidP="00B3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C9" w:rsidRDefault="007D69C9" w:rsidP="007D69C9">
    <w:pPr>
      <w:pStyle w:val="Header"/>
      <w:rPr>
        <w:szCs w:val="18"/>
      </w:rPr>
    </w:pPr>
    <w:r>
      <w:rPr>
        <w:noProof/>
        <w:szCs w:val="18"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5198745</wp:posOffset>
          </wp:positionH>
          <wp:positionV relativeFrom="paragraph">
            <wp:posOffset>114935</wp:posOffset>
          </wp:positionV>
          <wp:extent cx="885825" cy="676275"/>
          <wp:effectExtent l="19050" t="0" r="9525" b="0"/>
          <wp:wrapSquare wrapText="bothSides"/>
          <wp:docPr id="6" name="Picture 2" descr="cj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ja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69C9" w:rsidRDefault="007D69C9" w:rsidP="007D69C9">
    <w:pPr>
      <w:pStyle w:val="Header"/>
      <w:rPr>
        <w:szCs w:val="18"/>
      </w:rPr>
    </w:pPr>
    <w:r>
      <w:rPr>
        <w:noProof/>
        <w:szCs w:val="18"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2607945</wp:posOffset>
          </wp:positionH>
          <wp:positionV relativeFrom="paragraph">
            <wp:posOffset>92075</wp:posOffset>
          </wp:positionV>
          <wp:extent cx="1066800" cy="528320"/>
          <wp:effectExtent l="19050" t="0" r="0" b="0"/>
          <wp:wrapSquare wrapText="bothSides"/>
          <wp:docPr id="4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2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92075</wp:posOffset>
          </wp:positionV>
          <wp:extent cx="2148840" cy="904875"/>
          <wp:effectExtent l="19050" t="0" r="381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69C9" w:rsidRDefault="007D69C9" w:rsidP="007D69C9">
    <w:pPr>
      <w:pStyle w:val="Header"/>
      <w:rPr>
        <w:szCs w:val="18"/>
      </w:rPr>
    </w:pPr>
  </w:p>
  <w:p w:rsidR="007D69C9" w:rsidRDefault="007D69C9" w:rsidP="007D69C9">
    <w:pPr>
      <w:pStyle w:val="Header"/>
      <w:rPr>
        <w:szCs w:val="18"/>
      </w:rPr>
    </w:pPr>
  </w:p>
  <w:p w:rsidR="007D69C9" w:rsidRDefault="007D69C9" w:rsidP="007D69C9">
    <w:pPr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</w:p>
  <w:p w:rsidR="007D69C9" w:rsidRPr="0070444C" w:rsidRDefault="007D69C9" w:rsidP="007D69C9">
    <w:pPr>
      <w:ind w:left="2880" w:firstLine="720"/>
      <w:rPr>
        <w:b/>
        <w:sz w:val="18"/>
        <w:szCs w:val="18"/>
      </w:rPr>
    </w:pPr>
    <w:r>
      <w:rPr>
        <w:b/>
        <w:sz w:val="18"/>
        <w:szCs w:val="18"/>
        <w:lang w:val="es-CL"/>
      </w:rPr>
      <w:t xml:space="preserve">        INSPECTORATUL ŞCOLAR </w:t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</w:rPr>
      <w:t xml:space="preserve">CENTRUL JUDEŢEAN DE </w:t>
    </w:r>
    <w:r w:rsidRPr="0070444C">
      <w:rPr>
        <w:b/>
        <w:sz w:val="18"/>
        <w:szCs w:val="18"/>
      </w:rPr>
      <w:t xml:space="preserve">ASISTENŢĂ </w:t>
    </w:r>
  </w:p>
  <w:p w:rsidR="007D69C9" w:rsidRDefault="007D69C9" w:rsidP="007D69C9">
    <w:pPr>
      <w:pBdr>
        <w:bottom w:val="single" w:sz="12" w:space="8" w:color="auto"/>
      </w:pBdr>
      <w:ind w:right="-91"/>
      <w:rPr>
        <w:b/>
        <w:sz w:val="18"/>
        <w:szCs w:val="18"/>
      </w:rPr>
    </w:pPr>
    <w:r>
      <w:rPr>
        <w:b/>
        <w:sz w:val="18"/>
        <w:szCs w:val="18"/>
        <w:lang w:val="es-CL"/>
      </w:rPr>
      <w:t xml:space="preserve">                                                                                             JUDE</w:t>
    </w:r>
    <w:r>
      <w:rPr>
        <w:b/>
        <w:sz w:val="18"/>
        <w:szCs w:val="18"/>
      </w:rPr>
      <w:t>ŢEAN SĂLAJ</w:t>
    </w:r>
    <w:r>
      <w:rPr>
        <w:b/>
        <w:noProof/>
        <w:sz w:val="18"/>
        <w:szCs w:val="18"/>
      </w:rPr>
      <w:t xml:space="preserve">                                          </w:t>
    </w:r>
    <w:r w:rsidRPr="0070444C">
      <w:rPr>
        <w:b/>
        <w:sz w:val="18"/>
        <w:szCs w:val="18"/>
      </w:rPr>
      <w:t>PSIHOPEDAGOGICĂ</w:t>
    </w:r>
    <w:r>
      <w:rPr>
        <w:b/>
        <w:sz w:val="18"/>
        <w:szCs w:val="18"/>
      </w:rPr>
      <w:t xml:space="preserve"> SĂLAJ</w:t>
    </w:r>
    <w:r>
      <w:rPr>
        <w:b/>
        <w:noProof/>
        <w:sz w:val="18"/>
        <w:szCs w:val="18"/>
      </w:rPr>
      <w:t xml:space="preserve">    </w:t>
    </w:r>
    <w:r w:rsidRPr="0070444C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</w:t>
    </w:r>
    <w:r>
      <w:rPr>
        <w:b/>
        <w:noProof/>
        <w:sz w:val="18"/>
        <w:szCs w:val="18"/>
      </w:rPr>
      <w:t xml:space="preserve">                                                      </w:t>
    </w:r>
  </w:p>
  <w:p w:rsidR="007D69C9" w:rsidRDefault="007D69C9" w:rsidP="007D69C9">
    <w:pPr>
      <w:ind w:left="3600" w:right="-91"/>
      <w:rPr>
        <w:b/>
        <w:sz w:val="18"/>
        <w:szCs w:val="18"/>
        <w:lang w:val="es-CL"/>
      </w:rPr>
    </w:pPr>
  </w:p>
  <w:p w:rsidR="007D69C9" w:rsidRDefault="007D69C9" w:rsidP="007D69C9">
    <w:pPr>
      <w:pStyle w:val="Header"/>
      <w:rPr>
        <w:szCs w:val="18"/>
      </w:rPr>
    </w:pPr>
  </w:p>
  <w:p w:rsidR="004032EC" w:rsidRPr="007D69C9" w:rsidRDefault="004032EC" w:rsidP="007D69C9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93C"/>
    <w:multiLevelType w:val="hybridMultilevel"/>
    <w:tmpl w:val="E9A871E0"/>
    <w:lvl w:ilvl="0" w:tplc="270E878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41AA9"/>
    <w:multiLevelType w:val="hybridMultilevel"/>
    <w:tmpl w:val="F460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53990"/>
    <w:multiLevelType w:val="hybridMultilevel"/>
    <w:tmpl w:val="26364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1F1494"/>
    <w:multiLevelType w:val="hybridMultilevel"/>
    <w:tmpl w:val="3858E338"/>
    <w:lvl w:ilvl="0" w:tplc="067411D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E1E1865"/>
    <w:multiLevelType w:val="hybridMultilevel"/>
    <w:tmpl w:val="941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86BC5"/>
    <w:multiLevelType w:val="hybridMultilevel"/>
    <w:tmpl w:val="DDFC8E8C"/>
    <w:lvl w:ilvl="0" w:tplc="4CC21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A63417"/>
    <w:multiLevelType w:val="hybridMultilevel"/>
    <w:tmpl w:val="4028B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8579D"/>
    <w:multiLevelType w:val="hybridMultilevel"/>
    <w:tmpl w:val="CAE2FBB4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03946"/>
    <w:multiLevelType w:val="hybridMultilevel"/>
    <w:tmpl w:val="D0561432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9">
    <w:nsid w:val="36DB3443"/>
    <w:multiLevelType w:val="singleLevel"/>
    <w:tmpl w:val="7B561C8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">
    <w:nsid w:val="390C3E37"/>
    <w:multiLevelType w:val="multilevel"/>
    <w:tmpl w:val="0B22997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00"/>
        </w:tabs>
        <w:ind w:left="-3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1">
    <w:nsid w:val="3D675C2A"/>
    <w:multiLevelType w:val="hybridMultilevel"/>
    <w:tmpl w:val="138652AC"/>
    <w:lvl w:ilvl="0" w:tplc="BBAAEE72">
      <w:start w:val="1"/>
      <w:numFmt w:val="decimal"/>
      <w:lvlText w:val="%1."/>
      <w:lvlJc w:val="left"/>
      <w:pPr>
        <w:ind w:left="-36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3E297549"/>
    <w:multiLevelType w:val="hybridMultilevel"/>
    <w:tmpl w:val="04B04A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8955FD"/>
    <w:multiLevelType w:val="hybridMultilevel"/>
    <w:tmpl w:val="C5840574"/>
    <w:lvl w:ilvl="0" w:tplc="E8F6DA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4">
    <w:nsid w:val="609A3C95"/>
    <w:multiLevelType w:val="hybridMultilevel"/>
    <w:tmpl w:val="A9C0CC7C"/>
    <w:lvl w:ilvl="0" w:tplc="BFD85D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B7D15"/>
    <w:multiLevelType w:val="hybridMultilevel"/>
    <w:tmpl w:val="4AB0B9EA"/>
    <w:lvl w:ilvl="0" w:tplc="3488C9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C37113"/>
    <w:multiLevelType w:val="hybridMultilevel"/>
    <w:tmpl w:val="E6340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9B605B"/>
    <w:multiLevelType w:val="hybridMultilevel"/>
    <w:tmpl w:val="B6C2B116"/>
    <w:lvl w:ilvl="0" w:tplc="D6FE55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7597F"/>
    <w:multiLevelType w:val="hybridMultilevel"/>
    <w:tmpl w:val="572E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14"/>
  </w:num>
  <w:num w:numId="5">
    <w:abstractNumId w:val="14"/>
  </w:num>
  <w:num w:numId="6">
    <w:abstractNumId w:val="9"/>
  </w:num>
  <w:num w:numId="7">
    <w:abstractNumId w:val="12"/>
  </w:num>
  <w:num w:numId="8">
    <w:abstractNumId w:val="2"/>
  </w:num>
  <w:num w:numId="9">
    <w:abstractNumId w:val="15"/>
  </w:num>
  <w:num w:numId="10">
    <w:abstractNumId w:val="13"/>
  </w:num>
  <w:num w:numId="11">
    <w:abstractNumId w:val="0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4"/>
  </w:num>
  <w:num w:numId="17">
    <w:abstractNumId w:val="17"/>
  </w:num>
  <w:num w:numId="18">
    <w:abstractNumId w:val="3"/>
  </w:num>
  <w:num w:numId="19">
    <w:abstractNumId w:val="6"/>
  </w:num>
  <w:num w:numId="20">
    <w:abstractNumId w:val="10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59746"/>
  </w:hdrShapeDefaults>
  <w:footnotePr>
    <w:footnote w:id="0"/>
    <w:footnote w:id="1"/>
  </w:footnotePr>
  <w:endnotePr>
    <w:endnote w:id="0"/>
    <w:endnote w:id="1"/>
  </w:endnotePr>
  <w:compat/>
  <w:rsids>
    <w:rsidRoot w:val="00B3547F"/>
    <w:rsid w:val="0001518F"/>
    <w:rsid w:val="0002291C"/>
    <w:rsid w:val="00043047"/>
    <w:rsid w:val="00045E1B"/>
    <w:rsid w:val="000557CB"/>
    <w:rsid w:val="0006719E"/>
    <w:rsid w:val="00077B2F"/>
    <w:rsid w:val="00077FE0"/>
    <w:rsid w:val="00081507"/>
    <w:rsid w:val="00083FCD"/>
    <w:rsid w:val="00092C29"/>
    <w:rsid w:val="000A6908"/>
    <w:rsid w:val="000B5433"/>
    <w:rsid w:val="000C34A0"/>
    <w:rsid w:val="000C78DC"/>
    <w:rsid w:val="000D32BB"/>
    <w:rsid w:val="000D593C"/>
    <w:rsid w:val="000D627D"/>
    <w:rsid w:val="000E7198"/>
    <w:rsid w:val="000F7980"/>
    <w:rsid w:val="00100BEF"/>
    <w:rsid w:val="00103DE4"/>
    <w:rsid w:val="00106432"/>
    <w:rsid w:val="00114378"/>
    <w:rsid w:val="00116082"/>
    <w:rsid w:val="00122B7A"/>
    <w:rsid w:val="00130590"/>
    <w:rsid w:val="001432F2"/>
    <w:rsid w:val="00144263"/>
    <w:rsid w:val="001479AE"/>
    <w:rsid w:val="00183EF0"/>
    <w:rsid w:val="00191C14"/>
    <w:rsid w:val="00192A8E"/>
    <w:rsid w:val="001952C7"/>
    <w:rsid w:val="001A4FEB"/>
    <w:rsid w:val="001E089E"/>
    <w:rsid w:val="001E4904"/>
    <w:rsid w:val="001E7456"/>
    <w:rsid w:val="001E78E3"/>
    <w:rsid w:val="001F3EB1"/>
    <w:rsid w:val="002036BD"/>
    <w:rsid w:val="00227541"/>
    <w:rsid w:val="002311E2"/>
    <w:rsid w:val="0024153B"/>
    <w:rsid w:val="002418B0"/>
    <w:rsid w:val="002508B6"/>
    <w:rsid w:val="00250D9D"/>
    <w:rsid w:val="00254982"/>
    <w:rsid w:val="0026175D"/>
    <w:rsid w:val="00261964"/>
    <w:rsid w:val="002659DB"/>
    <w:rsid w:val="00267757"/>
    <w:rsid w:val="002715A7"/>
    <w:rsid w:val="0029070B"/>
    <w:rsid w:val="00297B15"/>
    <w:rsid w:val="002B0C20"/>
    <w:rsid w:val="002B1238"/>
    <w:rsid w:val="002B1DE2"/>
    <w:rsid w:val="002C0BB3"/>
    <w:rsid w:val="002C4370"/>
    <w:rsid w:val="002D766F"/>
    <w:rsid w:val="002E050E"/>
    <w:rsid w:val="002F4C75"/>
    <w:rsid w:val="002F7BE1"/>
    <w:rsid w:val="00300052"/>
    <w:rsid w:val="003027CC"/>
    <w:rsid w:val="0030720E"/>
    <w:rsid w:val="003211A9"/>
    <w:rsid w:val="00334358"/>
    <w:rsid w:val="00337EBE"/>
    <w:rsid w:val="0034647E"/>
    <w:rsid w:val="0035158E"/>
    <w:rsid w:val="003524E3"/>
    <w:rsid w:val="00354F3F"/>
    <w:rsid w:val="00357115"/>
    <w:rsid w:val="003657B4"/>
    <w:rsid w:val="0038107E"/>
    <w:rsid w:val="00387EE3"/>
    <w:rsid w:val="003A3B39"/>
    <w:rsid w:val="003A70ED"/>
    <w:rsid w:val="003B27C8"/>
    <w:rsid w:val="003B3B05"/>
    <w:rsid w:val="003C062C"/>
    <w:rsid w:val="003C5105"/>
    <w:rsid w:val="003C6FA5"/>
    <w:rsid w:val="003D2E7B"/>
    <w:rsid w:val="003D3235"/>
    <w:rsid w:val="003D75CC"/>
    <w:rsid w:val="003E2DBC"/>
    <w:rsid w:val="004032EC"/>
    <w:rsid w:val="00407013"/>
    <w:rsid w:val="00407CCD"/>
    <w:rsid w:val="00417674"/>
    <w:rsid w:val="0043001B"/>
    <w:rsid w:val="00436B27"/>
    <w:rsid w:val="0044129A"/>
    <w:rsid w:val="00442DE9"/>
    <w:rsid w:val="00444B6E"/>
    <w:rsid w:val="0045343F"/>
    <w:rsid w:val="00455F33"/>
    <w:rsid w:val="004658D9"/>
    <w:rsid w:val="00465B48"/>
    <w:rsid w:val="00480D8D"/>
    <w:rsid w:val="00486BE1"/>
    <w:rsid w:val="00494EE0"/>
    <w:rsid w:val="00495584"/>
    <w:rsid w:val="00496470"/>
    <w:rsid w:val="004A36AB"/>
    <w:rsid w:val="004A3DF9"/>
    <w:rsid w:val="004A74F1"/>
    <w:rsid w:val="004A78B9"/>
    <w:rsid w:val="004B7689"/>
    <w:rsid w:val="004D12C7"/>
    <w:rsid w:val="004D3ECC"/>
    <w:rsid w:val="004D6226"/>
    <w:rsid w:val="004E1507"/>
    <w:rsid w:val="004E27B9"/>
    <w:rsid w:val="004E4EDE"/>
    <w:rsid w:val="004F2DF6"/>
    <w:rsid w:val="004F3B0D"/>
    <w:rsid w:val="004F5342"/>
    <w:rsid w:val="004F6E0B"/>
    <w:rsid w:val="00500492"/>
    <w:rsid w:val="0050289C"/>
    <w:rsid w:val="0051126C"/>
    <w:rsid w:val="00511BA5"/>
    <w:rsid w:val="00517066"/>
    <w:rsid w:val="00530535"/>
    <w:rsid w:val="005312B5"/>
    <w:rsid w:val="00533916"/>
    <w:rsid w:val="00534529"/>
    <w:rsid w:val="00535A78"/>
    <w:rsid w:val="005433CD"/>
    <w:rsid w:val="0054708C"/>
    <w:rsid w:val="0055469C"/>
    <w:rsid w:val="00562408"/>
    <w:rsid w:val="00562878"/>
    <w:rsid w:val="00564AC0"/>
    <w:rsid w:val="005717FE"/>
    <w:rsid w:val="00575889"/>
    <w:rsid w:val="005826AF"/>
    <w:rsid w:val="00586249"/>
    <w:rsid w:val="005A256A"/>
    <w:rsid w:val="005A3301"/>
    <w:rsid w:val="005A68E5"/>
    <w:rsid w:val="005A6AD1"/>
    <w:rsid w:val="005B6443"/>
    <w:rsid w:val="005D640B"/>
    <w:rsid w:val="005D77C8"/>
    <w:rsid w:val="005D7B64"/>
    <w:rsid w:val="005F00D7"/>
    <w:rsid w:val="005F04B9"/>
    <w:rsid w:val="005F24B5"/>
    <w:rsid w:val="005F59FA"/>
    <w:rsid w:val="00603E33"/>
    <w:rsid w:val="0061229B"/>
    <w:rsid w:val="006207AE"/>
    <w:rsid w:val="00623D87"/>
    <w:rsid w:val="00673349"/>
    <w:rsid w:val="00673E6F"/>
    <w:rsid w:val="00692C86"/>
    <w:rsid w:val="006A4D56"/>
    <w:rsid w:val="006A6AF5"/>
    <w:rsid w:val="006B24EE"/>
    <w:rsid w:val="006B6486"/>
    <w:rsid w:val="006C5E2B"/>
    <w:rsid w:val="006C6E07"/>
    <w:rsid w:val="006E06E3"/>
    <w:rsid w:val="006E0EB4"/>
    <w:rsid w:val="006E75D9"/>
    <w:rsid w:val="006F3AD7"/>
    <w:rsid w:val="007025AA"/>
    <w:rsid w:val="007065DD"/>
    <w:rsid w:val="00707C3B"/>
    <w:rsid w:val="00710D8D"/>
    <w:rsid w:val="00712D00"/>
    <w:rsid w:val="00716FED"/>
    <w:rsid w:val="00722985"/>
    <w:rsid w:val="00725216"/>
    <w:rsid w:val="00730117"/>
    <w:rsid w:val="00730951"/>
    <w:rsid w:val="00734461"/>
    <w:rsid w:val="0074271E"/>
    <w:rsid w:val="007554ED"/>
    <w:rsid w:val="00755573"/>
    <w:rsid w:val="00755D82"/>
    <w:rsid w:val="0076041E"/>
    <w:rsid w:val="00764113"/>
    <w:rsid w:val="00770FF6"/>
    <w:rsid w:val="00773B26"/>
    <w:rsid w:val="0078270B"/>
    <w:rsid w:val="00782A0D"/>
    <w:rsid w:val="00795C31"/>
    <w:rsid w:val="007A28EB"/>
    <w:rsid w:val="007B00AF"/>
    <w:rsid w:val="007C3580"/>
    <w:rsid w:val="007C3C0A"/>
    <w:rsid w:val="007C400A"/>
    <w:rsid w:val="007C4A0D"/>
    <w:rsid w:val="007D69C9"/>
    <w:rsid w:val="007F6C45"/>
    <w:rsid w:val="00801927"/>
    <w:rsid w:val="008052F0"/>
    <w:rsid w:val="00811F6E"/>
    <w:rsid w:val="00826DE7"/>
    <w:rsid w:val="0083068A"/>
    <w:rsid w:val="00830EC0"/>
    <w:rsid w:val="00833F72"/>
    <w:rsid w:val="0085752C"/>
    <w:rsid w:val="008600F2"/>
    <w:rsid w:val="00864203"/>
    <w:rsid w:val="008658B6"/>
    <w:rsid w:val="00870FEF"/>
    <w:rsid w:val="00872F48"/>
    <w:rsid w:val="0087548C"/>
    <w:rsid w:val="00886E4E"/>
    <w:rsid w:val="00890D9E"/>
    <w:rsid w:val="00897028"/>
    <w:rsid w:val="00897CAE"/>
    <w:rsid w:val="008B5C5C"/>
    <w:rsid w:val="008B66FA"/>
    <w:rsid w:val="008C0934"/>
    <w:rsid w:val="008C5A57"/>
    <w:rsid w:val="008E45CA"/>
    <w:rsid w:val="008E7A28"/>
    <w:rsid w:val="008F00BD"/>
    <w:rsid w:val="008F0D1F"/>
    <w:rsid w:val="008F33FB"/>
    <w:rsid w:val="008F403C"/>
    <w:rsid w:val="00912D27"/>
    <w:rsid w:val="00932AF0"/>
    <w:rsid w:val="009351BE"/>
    <w:rsid w:val="00935B9F"/>
    <w:rsid w:val="009365B2"/>
    <w:rsid w:val="0095245D"/>
    <w:rsid w:val="00966849"/>
    <w:rsid w:val="009700D2"/>
    <w:rsid w:val="009744D6"/>
    <w:rsid w:val="0099575C"/>
    <w:rsid w:val="0099670E"/>
    <w:rsid w:val="009A5E90"/>
    <w:rsid w:val="009C1EF4"/>
    <w:rsid w:val="009D45D0"/>
    <w:rsid w:val="009E030A"/>
    <w:rsid w:val="009E0C23"/>
    <w:rsid w:val="009E456D"/>
    <w:rsid w:val="009F2348"/>
    <w:rsid w:val="00A017DC"/>
    <w:rsid w:val="00A02A40"/>
    <w:rsid w:val="00A05E37"/>
    <w:rsid w:val="00A06734"/>
    <w:rsid w:val="00A078B3"/>
    <w:rsid w:val="00A1146E"/>
    <w:rsid w:val="00A204B1"/>
    <w:rsid w:val="00A216EC"/>
    <w:rsid w:val="00A254B7"/>
    <w:rsid w:val="00A365F7"/>
    <w:rsid w:val="00A44C9D"/>
    <w:rsid w:val="00A45952"/>
    <w:rsid w:val="00A6070E"/>
    <w:rsid w:val="00A62662"/>
    <w:rsid w:val="00A666B3"/>
    <w:rsid w:val="00A67107"/>
    <w:rsid w:val="00A77D83"/>
    <w:rsid w:val="00A80826"/>
    <w:rsid w:val="00A8162A"/>
    <w:rsid w:val="00A9548C"/>
    <w:rsid w:val="00A97232"/>
    <w:rsid w:val="00AA5700"/>
    <w:rsid w:val="00AA6CCF"/>
    <w:rsid w:val="00AC43A9"/>
    <w:rsid w:val="00AD3C88"/>
    <w:rsid w:val="00AE509D"/>
    <w:rsid w:val="00AE6641"/>
    <w:rsid w:val="00AF12C1"/>
    <w:rsid w:val="00AF5547"/>
    <w:rsid w:val="00AF68EF"/>
    <w:rsid w:val="00B0085F"/>
    <w:rsid w:val="00B17240"/>
    <w:rsid w:val="00B20B1A"/>
    <w:rsid w:val="00B24026"/>
    <w:rsid w:val="00B3547F"/>
    <w:rsid w:val="00B35918"/>
    <w:rsid w:val="00B40098"/>
    <w:rsid w:val="00B44D4C"/>
    <w:rsid w:val="00B51EF2"/>
    <w:rsid w:val="00B5608E"/>
    <w:rsid w:val="00B567B2"/>
    <w:rsid w:val="00B64F53"/>
    <w:rsid w:val="00B71EB9"/>
    <w:rsid w:val="00B73901"/>
    <w:rsid w:val="00B86996"/>
    <w:rsid w:val="00B92404"/>
    <w:rsid w:val="00B94AD8"/>
    <w:rsid w:val="00B94F1B"/>
    <w:rsid w:val="00B952F5"/>
    <w:rsid w:val="00BA14DD"/>
    <w:rsid w:val="00BA1A1B"/>
    <w:rsid w:val="00BA1EB5"/>
    <w:rsid w:val="00BA23D2"/>
    <w:rsid w:val="00BA3517"/>
    <w:rsid w:val="00BA5D38"/>
    <w:rsid w:val="00BB1CA3"/>
    <w:rsid w:val="00BB4ACD"/>
    <w:rsid w:val="00BB6CB0"/>
    <w:rsid w:val="00BC4B28"/>
    <w:rsid w:val="00BC5F94"/>
    <w:rsid w:val="00BD5AB1"/>
    <w:rsid w:val="00BD702E"/>
    <w:rsid w:val="00BE0C7C"/>
    <w:rsid w:val="00BE0CAB"/>
    <w:rsid w:val="00BE3B47"/>
    <w:rsid w:val="00BF3F0D"/>
    <w:rsid w:val="00BF5EC0"/>
    <w:rsid w:val="00BF6F51"/>
    <w:rsid w:val="00C04F2D"/>
    <w:rsid w:val="00C12F80"/>
    <w:rsid w:val="00C140DF"/>
    <w:rsid w:val="00C3053E"/>
    <w:rsid w:val="00C30FEA"/>
    <w:rsid w:val="00C3240B"/>
    <w:rsid w:val="00C35BF8"/>
    <w:rsid w:val="00C361E7"/>
    <w:rsid w:val="00C36E44"/>
    <w:rsid w:val="00C4279B"/>
    <w:rsid w:val="00C46320"/>
    <w:rsid w:val="00C53D8B"/>
    <w:rsid w:val="00C633C6"/>
    <w:rsid w:val="00C729FC"/>
    <w:rsid w:val="00C87813"/>
    <w:rsid w:val="00C927CD"/>
    <w:rsid w:val="00C952EC"/>
    <w:rsid w:val="00CA1702"/>
    <w:rsid w:val="00CA6D87"/>
    <w:rsid w:val="00CA707A"/>
    <w:rsid w:val="00CB1F97"/>
    <w:rsid w:val="00CC5203"/>
    <w:rsid w:val="00CD0287"/>
    <w:rsid w:val="00CF167E"/>
    <w:rsid w:val="00D0043D"/>
    <w:rsid w:val="00D10519"/>
    <w:rsid w:val="00D12A24"/>
    <w:rsid w:val="00D21337"/>
    <w:rsid w:val="00D32CC3"/>
    <w:rsid w:val="00D471BD"/>
    <w:rsid w:val="00D5020C"/>
    <w:rsid w:val="00D515F4"/>
    <w:rsid w:val="00D531BB"/>
    <w:rsid w:val="00D57948"/>
    <w:rsid w:val="00D72BED"/>
    <w:rsid w:val="00D73F20"/>
    <w:rsid w:val="00D763DE"/>
    <w:rsid w:val="00D776ED"/>
    <w:rsid w:val="00D77791"/>
    <w:rsid w:val="00D82240"/>
    <w:rsid w:val="00D97CED"/>
    <w:rsid w:val="00DA24C3"/>
    <w:rsid w:val="00DB53B8"/>
    <w:rsid w:val="00DB5F00"/>
    <w:rsid w:val="00DC4065"/>
    <w:rsid w:val="00DD47D8"/>
    <w:rsid w:val="00DD7980"/>
    <w:rsid w:val="00DE4B72"/>
    <w:rsid w:val="00DF1371"/>
    <w:rsid w:val="00E001C3"/>
    <w:rsid w:val="00E1470B"/>
    <w:rsid w:val="00E23F18"/>
    <w:rsid w:val="00E2557E"/>
    <w:rsid w:val="00E34253"/>
    <w:rsid w:val="00E55C14"/>
    <w:rsid w:val="00E55DD1"/>
    <w:rsid w:val="00E738C6"/>
    <w:rsid w:val="00E90C8F"/>
    <w:rsid w:val="00E94426"/>
    <w:rsid w:val="00EA3467"/>
    <w:rsid w:val="00EA42D3"/>
    <w:rsid w:val="00EA7B6D"/>
    <w:rsid w:val="00ED04F3"/>
    <w:rsid w:val="00EE1F10"/>
    <w:rsid w:val="00EF35D7"/>
    <w:rsid w:val="00F075A8"/>
    <w:rsid w:val="00F07774"/>
    <w:rsid w:val="00F202C2"/>
    <w:rsid w:val="00F3429A"/>
    <w:rsid w:val="00F36A82"/>
    <w:rsid w:val="00F36AF5"/>
    <w:rsid w:val="00F46160"/>
    <w:rsid w:val="00F673AA"/>
    <w:rsid w:val="00F878A8"/>
    <w:rsid w:val="00F924F3"/>
    <w:rsid w:val="00FA2843"/>
    <w:rsid w:val="00FA7A46"/>
    <w:rsid w:val="00FB6DF7"/>
    <w:rsid w:val="00FC37A8"/>
    <w:rsid w:val="00FD4FB2"/>
    <w:rsid w:val="00FD7FED"/>
    <w:rsid w:val="00FE6AAC"/>
    <w:rsid w:val="00FF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6AAC"/>
    <w:pPr>
      <w:keepNext/>
      <w:jc w:val="center"/>
      <w:outlineLvl w:val="2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E6AAC"/>
    <w:rPr>
      <w:rFonts w:ascii="Tahoma" w:eastAsia="Times New Roman" w:hAnsi="Tahoma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E6AAC"/>
    <w:pPr>
      <w:ind w:left="720"/>
      <w:contextualSpacing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NoSpacing">
    <w:name w:val="No Spacing"/>
    <w:uiPriority w:val="1"/>
    <w:qFormat/>
    <w:rsid w:val="0062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716FED"/>
    <w:pPr>
      <w:jc w:val="center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6FE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534529"/>
  </w:style>
  <w:style w:type="table" w:styleId="TableGrid">
    <w:name w:val="Table Grid"/>
    <w:basedOn w:val="TableNormal"/>
    <w:uiPriority w:val="59"/>
    <w:rsid w:val="00D50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662B-8509-45CD-A286-234290F5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hp1</cp:lastModifiedBy>
  <cp:revision>2</cp:revision>
  <cp:lastPrinted>2019-10-11T07:05:00Z</cp:lastPrinted>
  <dcterms:created xsi:type="dcterms:W3CDTF">2020-02-07T08:59:00Z</dcterms:created>
  <dcterms:modified xsi:type="dcterms:W3CDTF">2020-02-07T08:59:00Z</dcterms:modified>
</cp:coreProperties>
</file>