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74" w:rsidRDefault="00402A74" w:rsidP="00402A74">
      <w:pPr>
        <w:jc w:val="center"/>
        <w:rPr>
          <w:b/>
          <w:sz w:val="28"/>
          <w:szCs w:val="28"/>
        </w:rPr>
      </w:pPr>
      <w:r w:rsidRPr="00CF55C6">
        <w:rPr>
          <w:b/>
          <w:sz w:val="28"/>
          <w:szCs w:val="28"/>
        </w:rPr>
        <w:t xml:space="preserve">Raport privind activitățile desfășurate în școli cu ocazia </w:t>
      </w:r>
    </w:p>
    <w:p w:rsidR="00402A74" w:rsidRDefault="00402A74" w:rsidP="00402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„Săptămânii legumelor și </w:t>
      </w:r>
      <w:r w:rsidRPr="00CF55C6">
        <w:rPr>
          <w:b/>
          <w:sz w:val="28"/>
          <w:szCs w:val="28"/>
        </w:rPr>
        <w:t>fructelor donate</w:t>
      </w:r>
      <w:r>
        <w:rPr>
          <w:b/>
          <w:sz w:val="28"/>
          <w:szCs w:val="28"/>
        </w:rPr>
        <w:t xml:space="preserve">” </w:t>
      </w:r>
    </w:p>
    <w:p w:rsidR="00402A74" w:rsidRPr="00CF55C6" w:rsidRDefault="00402A74" w:rsidP="00402A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2B1AD1">
        <w:rPr>
          <w:b/>
          <w:sz w:val="28"/>
          <w:szCs w:val="28"/>
        </w:rPr>
        <w:t>9</w:t>
      </w:r>
      <w:r w:rsidR="00FC4A4B">
        <w:rPr>
          <w:b/>
          <w:sz w:val="28"/>
          <w:szCs w:val="28"/>
        </w:rPr>
        <w:t>-2020</w:t>
      </w:r>
    </w:p>
    <w:p w:rsidR="00402A74" w:rsidRDefault="00402A74" w:rsidP="00402A74">
      <w:pPr>
        <w:pStyle w:val="BodyTextIndent"/>
        <w:ind w:left="0"/>
        <w:jc w:val="center"/>
        <w:rPr>
          <w:bCs/>
        </w:rPr>
      </w:pPr>
    </w:p>
    <w:p w:rsidR="00402A74" w:rsidRPr="00B04B03" w:rsidRDefault="00402A74" w:rsidP="00402A74">
      <w:pPr>
        <w:pStyle w:val="BodyTextIndent"/>
        <w:ind w:firstLine="720"/>
        <w:rPr>
          <w:bCs/>
        </w:rPr>
      </w:pPr>
      <w:r>
        <w:rPr>
          <w:bCs/>
        </w:rPr>
        <w:t>Î</w:t>
      </w:r>
      <w:r w:rsidRPr="00B04B03">
        <w:rPr>
          <w:bCs/>
        </w:rPr>
        <w:t>n societat</w:t>
      </w:r>
      <w:r>
        <w:rPr>
          <w:bCs/>
        </w:rPr>
        <w:t>ea românească  sunt numeroase familii aflate în dificultate</w:t>
      </w:r>
      <w:r w:rsidRPr="00B04B03">
        <w:rPr>
          <w:bCs/>
        </w:rPr>
        <w:t>,</w:t>
      </w:r>
      <w:r>
        <w:rPr>
          <w:bCs/>
        </w:rPr>
        <w:t xml:space="preserve"> numeroș</w:t>
      </w:r>
      <w:r w:rsidRPr="00B04B03">
        <w:rPr>
          <w:bCs/>
        </w:rPr>
        <w:t>i copii care au diferite nevoi pe care familia nu le poate satisface.</w:t>
      </w:r>
      <w:r>
        <w:rPr>
          <w:bCs/>
        </w:rPr>
        <w:t xml:space="preserve"> Prezentarea acestor situații elevilor</w:t>
      </w:r>
      <w:r w:rsidRPr="00B04B03">
        <w:rPr>
          <w:bCs/>
        </w:rPr>
        <w:t>,</w:t>
      </w:r>
      <w:r>
        <w:rPr>
          <w:bCs/>
        </w:rPr>
        <w:t xml:space="preserve"> implicarea lor în ajutorarea acestor copii nevoiași ajută</w:t>
      </w:r>
      <w:r w:rsidRPr="00B04B03">
        <w:rPr>
          <w:bCs/>
        </w:rPr>
        <w:t xml:space="preserve"> mult la d</w:t>
      </w:r>
      <w:r>
        <w:rPr>
          <w:bCs/>
        </w:rPr>
        <w:t>ezvoltarea</w:t>
      </w:r>
      <w:r w:rsidRPr="00B04B03">
        <w:rPr>
          <w:bCs/>
        </w:rPr>
        <w:t xml:space="preserve"> abilit</w:t>
      </w:r>
      <w:r>
        <w:rPr>
          <w:bCs/>
        </w:rPr>
        <w:t>atilor sociale de solidaritate ș</w:t>
      </w:r>
      <w:r w:rsidRPr="00B04B03">
        <w:rPr>
          <w:bCs/>
        </w:rPr>
        <w:t>i unitate.</w:t>
      </w:r>
    </w:p>
    <w:p w:rsidR="00402A74" w:rsidRDefault="00402A74" w:rsidP="00402A74">
      <w:pPr>
        <w:pStyle w:val="BodyTextIndent"/>
        <w:ind w:firstLine="357"/>
        <w:rPr>
          <w:bCs/>
        </w:rPr>
      </w:pPr>
      <w:r>
        <w:rPr>
          <w:bCs/>
        </w:rPr>
        <w:t>Învățâ</w:t>
      </w:r>
      <w:r w:rsidRPr="00B04B03">
        <w:rPr>
          <w:bCs/>
        </w:rPr>
        <w:t>nd</w:t>
      </w:r>
      <w:r>
        <w:rPr>
          <w:bCs/>
        </w:rPr>
        <w:t>u-i să dăruiască</w:t>
      </w:r>
      <w:r w:rsidRPr="00B04B03">
        <w:rPr>
          <w:bCs/>
        </w:rPr>
        <w:t xml:space="preserve"> </w:t>
      </w:r>
      <w:r>
        <w:rPr>
          <w:bCs/>
        </w:rPr>
        <w:t>îi învățăm să fie mai înțelegă</w:t>
      </w:r>
      <w:r w:rsidRPr="00B04B03">
        <w:rPr>
          <w:bCs/>
        </w:rPr>
        <w:t>tori</w:t>
      </w:r>
      <w:r>
        <w:rPr>
          <w:bCs/>
        </w:rPr>
        <w:t>, mai buni</w:t>
      </w:r>
      <w:r w:rsidRPr="00B04B03">
        <w:rPr>
          <w:bCs/>
        </w:rPr>
        <w:t>,</w:t>
      </w:r>
      <w:r>
        <w:rPr>
          <w:bCs/>
        </w:rPr>
        <w:t xml:space="preserve"> îi ajutăm să simtă acea emoție specială </w:t>
      </w:r>
      <w:r w:rsidRPr="00B04B03">
        <w:rPr>
          <w:bCs/>
        </w:rPr>
        <w:t xml:space="preserve"> de „a fi folositor”</w:t>
      </w:r>
      <w:r>
        <w:rPr>
          <w:bCs/>
        </w:rPr>
        <w:t>.</w:t>
      </w:r>
    </w:p>
    <w:p w:rsidR="00402A74" w:rsidRPr="003E589D" w:rsidRDefault="00402A74" w:rsidP="00402A74">
      <w:pPr>
        <w:ind w:firstLine="357"/>
        <w:jc w:val="both"/>
      </w:pPr>
      <w:r w:rsidRPr="005A79FD">
        <w:rPr>
          <w:bCs/>
        </w:rPr>
        <w:t xml:space="preserve">Drept urmare, în cadrul Săptămânii legumelor și fructelor donate s-au desfășurat activități de mare amploare </w:t>
      </w:r>
      <w:r w:rsidRPr="003E589D">
        <w:rPr>
          <w:bCs/>
        </w:rPr>
        <w:t xml:space="preserve">în </w:t>
      </w:r>
      <w:r w:rsidR="001E22B1">
        <w:rPr>
          <w:b/>
          <w:bCs/>
        </w:rPr>
        <w:t>12</w:t>
      </w:r>
      <w:r w:rsidRPr="003E589D">
        <w:rPr>
          <w:b/>
          <w:bCs/>
        </w:rPr>
        <w:t xml:space="preserve"> de unități școlare sub îndrumarea consilierilor școlari.</w:t>
      </w:r>
      <w:r w:rsidRPr="003E589D">
        <w:rPr>
          <w:bCs/>
        </w:rPr>
        <w:t xml:space="preserve"> </w:t>
      </w:r>
    </w:p>
    <w:p w:rsidR="00402A74" w:rsidRPr="003E589D" w:rsidRDefault="00402A74" w:rsidP="00402A74">
      <w:pPr>
        <w:ind w:firstLine="357"/>
        <w:jc w:val="both"/>
        <w:rPr>
          <w:bCs/>
        </w:rPr>
      </w:pPr>
    </w:p>
    <w:p w:rsidR="00402A74" w:rsidRPr="003E589D" w:rsidRDefault="00402A74" w:rsidP="00402A74">
      <w:pPr>
        <w:ind w:firstLine="357"/>
        <w:jc w:val="both"/>
        <w:rPr>
          <w:bCs/>
        </w:rPr>
      </w:pPr>
      <w:r w:rsidRPr="003E589D">
        <w:rPr>
          <w:bCs/>
        </w:rPr>
        <w:t>Obiectivele acestor acțiuni au fost:</w:t>
      </w:r>
    </w:p>
    <w:p w:rsidR="00402A74" w:rsidRPr="003E589D" w:rsidRDefault="00402A74" w:rsidP="00402A74">
      <w:pPr>
        <w:numPr>
          <w:ilvl w:val="0"/>
          <w:numId w:val="18"/>
        </w:numPr>
        <w:jc w:val="both"/>
      </w:pPr>
      <w:r w:rsidRPr="003E589D">
        <w:t xml:space="preserve">Formarea spiritului civic,                                                                               </w:t>
      </w:r>
    </w:p>
    <w:p w:rsidR="00402A74" w:rsidRDefault="00402A74" w:rsidP="00402A74">
      <w:pPr>
        <w:numPr>
          <w:ilvl w:val="0"/>
          <w:numId w:val="18"/>
        </w:numPr>
        <w:jc w:val="both"/>
      </w:pPr>
      <w:r w:rsidRPr="006472E3">
        <w:t>Sensibilizarea copiilor cu privire la nevoile celorlalți</w:t>
      </w:r>
      <w:r>
        <w:t>.</w:t>
      </w:r>
    </w:p>
    <w:p w:rsidR="00402A74" w:rsidRPr="006472E3" w:rsidRDefault="00402A74" w:rsidP="00402A74">
      <w:pPr>
        <w:ind w:left="720"/>
        <w:jc w:val="both"/>
      </w:pPr>
    </w:p>
    <w:p w:rsidR="00402A74" w:rsidRDefault="00402A74" w:rsidP="00402A74">
      <w:pPr>
        <w:ind w:firstLine="360"/>
      </w:pPr>
      <w:r>
        <w:t>Rezultatele obținute sunt concretizate în următoare date cantitative:</w:t>
      </w:r>
    </w:p>
    <w:p w:rsidR="00402A74" w:rsidRDefault="00402A74" w:rsidP="00402A74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798"/>
        <w:gridCol w:w="5778"/>
      </w:tblGrid>
      <w:tr w:rsidR="00402A74" w:rsidRPr="00A219CD" w:rsidTr="00865BF7">
        <w:tc>
          <w:tcPr>
            <w:tcW w:w="3798" w:type="dxa"/>
          </w:tcPr>
          <w:p w:rsidR="00402A74" w:rsidRPr="00A219CD" w:rsidRDefault="00402A74" w:rsidP="00865BF7">
            <w:pPr>
              <w:jc w:val="center"/>
              <w:rPr>
                <w:b/>
                <w:sz w:val="28"/>
                <w:szCs w:val="28"/>
              </w:rPr>
            </w:pPr>
            <w:r w:rsidRPr="00A219CD">
              <w:rPr>
                <w:b/>
              </w:rPr>
              <w:t>Instituțiile de învățământ din care provin voluntarii</w:t>
            </w:r>
          </w:p>
        </w:tc>
        <w:tc>
          <w:tcPr>
            <w:tcW w:w="5778" w:type="dxa"/>
          </w:tcPr>
          <w:p w:rsidR="00270822" w:rsidRPr="003E589D" w:rsidRDefault="00402A74" w:rsidP="00270822">
            <w:pPr>
              <w:pStyle w:val="yiv256391741msonormal"/>
              <w:spacing w:before="0" w:beforeAutospacing="0" w:after="0" w:afterAutospacing="0"/>
              <w:jc w:val="center"/>
              <w:rPr>
                <w:lang w:val="ro-RO"/>
              </w:rPr>
            </w:pPr>
            <w:r w:rsidRPr="003E589D">
              <w:rPr>
                <w:lang w:val="ro-RO"/>
              </w:rPr>
              <w:t>Colegiul Naţional „Silvania” Zalău;</w:t>
            </w:r>
            <w:r w:rsidR="00270822" w:rsidRPr="003E589D">
              <w:rPr>
                <w:lang w:val="ro-RO"/>
              </w:rPr>
              <w:t xml:space="preserve"> </w:t>
            </w:r>
          </w:p>
          <w:p w:rsidR="00402A74" w:rsidRDefault="00402A74" w:rsidP="00865BF7">
            <w:pPr>
              <w:pStyle w:val="yiv256391741msonormal"/>
              <w:spacing w:before="0" w:beforeAutospacing="0" w:after="0" w:afterAutospacing="0"/>
              <w:jc w:val="center"/>
              <w:rPr>
                <w:lang w:val="ro-RO"/>
              </w:rPr>
            </w:pPr>
            <w:r w:rsidRPr="00975FDC">
              <w:rPr>
                <w:lang w:val="ro-RO"/>
              </w:rPr>
              <w:t>Școala Gimnazială „Simion Bărnuțiu” Zalău;</w:t>
            </w:r>
          </w:p>
          <w:p w:rsidR="00975FDC" w:rsidRPr="00975FDC" w:rsidRDefault="00975FDC" w:rsidP="00865BF7">
            <w:pPr>
              <w:pStyle w:val="yiv256391741msonormal"/>
              <w:spacing w:before="0" w:beforeAutospacing="0" w:after="0" w:afterAutospacing="0"/>
              <w:jc w:val="center"/>
              <w:rPr>
                <w:lang w:val="ro-RO"/>
              </w:rPr>
            </w:pPr>
            <w:r w:rsidRPr="00975FDC">
              <w:rPr>
                <w:lang w:val="ro-RO"/>
              </w:rPr>
              <w:t>Școala Gimnazială „Mihai Eminescu” Zalău</w:t>
            </w:r>
            <w:r>
              <w:rPr>
                <w:lang w:val="ro-RO"/>
              </w:rPr>
              <w:t>;</w:t>
            </w:r>
          </w:p>
          <w:p w:rsidR="00975FDC" w:rsidRPr="00975FDC" w:rsidRDefault="00975FDC" w:rsidP="00865BF7">
            <w:pPr>
              <w:pStyle w:val="yiv256391741msonormal"/>
              <w:spacing w:before="0" w:beforeAutospacing="0" w:after="0" w:afterAutospacing="0"/>
              <w:jc w:val="center"/>
              <w:rPr>
                <w:lang w:val="ro-RO"/>
              </w:rPr>
            </w:pPr>
            <w:r w:rsidRPr="00975FDC">
              <w:rPr>
                <w:lang w:val="ro-RO"/>
              </w:rPr>
              <w:t>Școala Gimnazială „Gheorghe Lazăr” Zalău</w:t>
            </w:r>
            <w:r>
              <w:rPr>
                <w:lang w:val="ro-RO"/>
              </w:rPr>
              <w:t>;</w:t>
            </w:r>
          </w:p>
          <w:p w:rsidR="00402A74" w:rsidRDefault="00402A74" w:rsidP="00865BF7">
            <w:pPr>
              <w:pStyle w:val="yiv256391741msonormal"/>
              <w:spacing w:before="0" w:beforeAutospacing="0" w:after="0" w:afterAutospacing="0"/>
              <w:jc w:val="center"/>
              <w:rPr>
                <w:lang w:val="ro-RO"/>
              </w:rPr>
            </w:pPr>
            <w:r w:rsidRPr="003E589D">
              <w:rPr>
                <w:lang w:val="ro-RO"/>
              </w:rPr>
              <w:t xml:space="preserve">Grădinița cu Program Prelungit </w:t>
            </w:r>
            <w:r w:rsidR="003E589D" w:rsidRPr="003E589D">
              <w:rPr>
                <w:lang w:val="ro-RO"/>
              </w:rPr>
              <w:t xml:space="preserve">Nr. 3 </w:t>
            </w:r>
            <w:r w:rsidRPr="003E589D">
              <w:rPr>
                <w:lang w:val="ro-RO"/>
              </w:rPr>
              <w:t xml:space="preserve"> </w:t>
            </w:r>
            <w:r w:rsidR="003E589D" w:rsidRPr="003E589D">
              <w:rPr>
                <w:lang w:val="ro-RO"/>
              </w:rPr>
              <w:t>Șimleu Silvaniei</w:t>
            </w:r>
          </w:p>
          <w:p w:rsidR="001E22B1" w:rsidRPr="003E589D" w:rsidRDefault="001E22B1" w:rsidP="00865BF7">
            <w:pPr>
              <w:pStyle w:val="yiv256391741msonormal"/>
              <w:spacing w:before="0" w:beforeAutospacing="0" w:after="0" w:afterAutospacing="0"/>
              <w:jc w:val="center"/>
              <w:rPr>
                <w:lang w:val="ro-RO"/>
              </w:rPr>
            </w:pPr>
            <w:r>
              <w:rPr>
                <w:lang w:val="ro-RO"/>
              </w:rPr>
              <w:t>Liceul Pedagogic „Gheorghe Șincai” Zalău</w:t>
            </w:r>
          </w:p>
          <w:p w:rsidR="00402A74" w:rsidRDefault="00402A74" w:rsidP="00865BF7">
            <w:pPr>
              <w:pStyle w:val="yiv256391741msonormal"/>
              <w:spacing w:before="0" w:beforeAutospacing="0" w:after="0" w:afterAutospacing="0"/>
              <w:jc w:val="center"/>
              <w:rPr>
                <w:lang w:val="ro-RO"/>
              </w:rPr>
            </w:pPr>
            <w:r w:rsidRPr="003E589D">
              <w:rPr>
                <w:lang w:val="ro-RO"/>
              </w:rPr>
              <w:t>Liceul Tehnologic „</w:t>
            </w:r>
            <w:r w:rsidR="003E589D" w:rsidRPr="003E589D">
              <w:rPr>
                <w:lang w:val="ro-RO"/>
              </w:rPr>
              <w:t>Ioachim Pop</w:t>
            </w:r>
            <w:r w:rsidRPr="003E589D">
              <w:rPr>
                <w:lang w:val="ro-RO"/>
              </w:rPr>
              <w:t xml:space="preserve">”  </w:t>
            </w:r>
            <w:r w:rsidR="003E589D" w:rsidRPr="003E589D">
              <w:rPr>
                <w:lang w:val="ro-RO"/>
              </w:rPr>
              <w:t>Ileanda</w:t>
            </w:r>
            <w:r w:rsidRPr="003E589D">
              <w:rPr>
                <w:lang w:val="ro-RO"/>
              </w:rPr>
              <w:t>;</w:t>
            </w:r>
          </w:p>
          <w:p w:rsidR="003E589D" w:rsidRDefault="003E589D" w:rsidP="00865BF7">
            <w:pPr>
              <w:pStyle w:val="yiv256391741msonormal"/>
              <w:spacing w:before="0" w:beforeAutospacing="0" w:after="0" w:afterAutospacing="0"/>
              <w:jc w:val="center"/>
              <w:rPr>
                <w:lang w:val="ro-RO"/>
              </w:rPr>
            </w:pPr>
            <w:r w:rsidRPr="003E589D">
              <w:rPr>
                <w:lang w:val="ro-RO"/>
              </w:rPr>
              <w:t xml:space="preserve">Liceul Tehnologic </w:t>
            </w:r>
            <w:r>
              <w:rPr>
                <w:lang w:val="ro-RO"/>
              </w:rPr>
              <w:t>Nr. 1 surduc,</w:t>
            </w:r>
          </w:p>
          <w:p w:rsidR="003E589D" w:rsidRPr="003E589D" w:rsidRDefault="003E589D" w:rsidP="00865BF7">
            <w:pPr>
              <w:pStyle w:val="yiv256391741msonormal"/>
              <w:spacing w:before="0" w:beforeAutospacing="0" w:after="0" w:afterAutospacing="0"/>
              <w:jc w:val="center"/>
              <w:rPr>
                <w:lang w:val="ro-RO"/>
              </w:rPr>
            </w:pPr>
            <w:r w:rsidRPr="003E589D">
              <w:rPr>
                <w:lang w:val="ro-RO"/>
              </w:rPr>
              <w:t>Liceul Tehnologic</w:t>
            </w:r>
            <w:r>
              <w:rPr>
                <w:lang w:val="ro-RO"/>
              </w:rPr>
              <w:t xml:space="preserve"> „Octavian Goga” Jibou </w:t>
            </w:r>
          </w:p>
          <w:p w:rsidR="00402A74" w:rsidRPr="001E22B1" w:rsidRDefault="00402A74" w:rsidP="00865BF7">
            <w:pPr>
              <w:pStyle w:val="yiv256391741msonormal"/>
              <w:spacing w:before="0" w:beforeAutospacing="0" w:after="0" w:afterAutospacing="0"/>
              <w:jc w:val="center"/>
              <w:rPr>
                <w:lang w:val="ro-RO"/>
              </w:rPr>
            </w:pPr>
            <w:r w:rsidRPr="001E22B1">
              <w:rPr>
                <w:lang w:val="ro-RO"/>
              </w:rPr>
              <w:t xml:space="preserve"> Școala Gimnazială „Lucian Blaga” Jibou;</w:t>
            </w:r>
          </w:p>
          <w:p w:rsidR="00402A74" w:rsidRPr="001E22B1" w:rsidRDefault="00402A74" w:rsidP="00865BF7">
            <w:pPr>
              <w:pStyle w:val="yiv256391741msonormal"/>
              <w:spacing w:before="0" w:beforeAutospacing="0" w:after="0" w:afterAutospacing="0"/>
              <w:jc w:val="center"/>
              <w:rPr>
                <w:lang w:val="ro-RO"/>
              </w:rPr>
            </w:pPr>
            <w:r w:rsidRPr="001E22B1">
              <w:rPr>
                <w:lang w:val="ro-RO"/>
              </w:rPr>
              <w:t>Școala Gimnazială Nr.1 Hereclean;</w:t>
            </w:r>
          </w:p>
          <w:p w:rsidR="00402A74" w:rsidRPr="001E22B1" w:rsidRDefault="00402A74" w:rsidP="00865BF7">
            <w:pPr>
              <w:pStyle w:val="yiv256391741msonormal"/>
              <w:spacing w:before="0" w:beforeAutospacing="0" w:after="0" w:afterAutospacing="0"/>
              <w:jc w:val="center"/>
              <w:rPr>
                <w:lang w:val="ro-RO"/>
              </w:rPr>
            </w:pPr>
            <w:r w:rsidRPr="001E22B1">
              <w:rPr>
                <w:lang w:val="ro-RO"/>
              </w:rPr>
              <w:t xml:space="preserve"> Școala Gimnazială „Vasile  Breban” Crișeni.</w:t>
            </w:r>
          </w:p>
          <w:p w:rsidR="00402A74" w:rsidRPr="00A219CD" w:rsidRDefault="00402A74" w:rsidP="00865BF7">
            <w:pPr>
              <w:pStyle w:val="yiv256391741msonormal"/>
              <w:spacing w:before="0" w:beforeAutospacing="0" w:after="0" w:afterAutospacing="0"/>
              <w:jc w:val="center"/>
            </w:pPr>
            <w:r w:rsidRPr="00A219CD">
              <w:rPr>
                <w:lang w:val="ro-RO"/>
              </w:rPr>
              <w:t xml:space="preserve">  </w:t>
            </w:r>
          </w:p>
        </w:tc>
      </w:tr>
      <w:tr w:rsidR="00402A74" w:rsidRPr="00A219CD" w:rsidTr="00865BF7">
        <w:tc>
          <w:tcPr>
            <w:tcW w:w="3798" w:type="dxa"/>
            <w:vAlign w:val="center"/>
          </w:tcPr>
          <w:p w:rsidR="00402A74" w:rsidRPr="00A219CD" w:rsidRDefault="00402A74" w:rsidP="00865BF7">
            <w:pPr>
              <w:pStyle w:val="yiv256391741msonormal"/>
              <w:spacing w:before="0" w:beforeAutospacing="0" w:after="0" w:afterAutospacing="0"/>
              <w:jc w:val="center"/>
              <w:rPr>
                <w:b/>
              </w:rPr>
            </w:pPr>
            <w:r w:rsidRPr="00A219CD">
              <w:rPr>
                <w:b/>
              </w:rPr>
              <w:t>Număr copii voluntari implicați</w:t>
            </w:r>
          </w:p>
        </w:tc>
        <w:tc>
          <w:tcPr>
            <w:tcW w:w="5778" w:type="dxa"/>
            <w:vAlign w:val="center"/>
          </w:tcPr>
          <w:p w:rsidR="00402A74" w:rsidRPr="00113176" w:rsidRDefault="00F971D4" w:rsidP="00F971D4">
            <w:pPr>
              <w:pStyle w:val="yiv256391741msonormal"/>
              <w:spacing w:before="0" w:beforeAutospacing="0" w:after="0" w:afterAutospacing="0"/>
              <w:jc w:val="center"/>
            </w:pPr>
            <w:r>
              <w:t>1027</w:t>
            </w:r>
          </w:p>
        </w:tc>
      </w:tr>
      <w:tr w:rsidR="00402A74" w:rsidRPr="00A219CD" w:rsidTr="00865BF7">
        <w:tc>
          <w:tcPr>
            <w:tcW w:w="3798" w:type="dxa"/>
          </w:tcPr>
          <w:p w:rsidR="00402A74" w:rsidRPr="00A219CD" w:rsidRDefault="00402A74" w:rsidP="00865BF7">
            <w:pPr>
              <w:jc w:val="center"/>
              <w:rPr>
                <w:b/>
                <w:sz w:val="28"/>
                <w:szCs w:val="28"/>
              </w:rPr>
            </w:pPr>
            <w:r w:rsidRPr="00A219CD">
              <w:rPr>
                <w:b/>
              </w:rPr>
              <w:t>Număr de cadre didactice voluntare implicate</w:t>
            </w:r>
          </w:p>
        </w:tc>
        <w:tc>
          <w:tcPr>
            <w:tcW w:w="5778" w:type="dxa"/>
          </w:tcPr>
          <w:p w:rsidR="00402A74" w:rsidRPr="00113176" w:rsidRDefault="00F971D4" w:rsidP="00865BF7">
            <w:pPr>
              <w:jc w:val="center"/>
              <w:rPr>
                <w:b/>
                <w:sz w:val="28"/>
                <w:szCs w:val="28"/>
              </w:rPr>
            </w:pPr>
            <w:r>
              <w:t>87</w:t>
            </w:r>
          </w:p>
        </w:tc>
      </w:tr>
      <w:tr w:rsidR="00402A74" w:rsidRPr="00A219CD" w:rsidTr="00865BF7">
        <w:tc>
          <w:tcPr>
            <w:tcW w:w="3798" w:type="dxa"/>
          </w:tcPr>
          <w:p w:rsidR="00402A74" w:rsidRPr="00A219CD" w:rsidRDefault="00402A74" w:rsidP="00865BF7">
            <w:pPr>
              <w:pStyle w:val="yiv256391741msonormal"/>
              <w:spacing w:before="0" w:beforeAutospacing="0" w:after="0" w:afterAutospacing="0"/>
              <w:jc w:val="center"/>
              <w:rPr>
                <w:b/>
              </w:rPr>
            </w:pPr>
            <w:r w:rsidRPr="00A219CD">
              <w:rPr>
                <w:b/>
              </w:rPr>
              <w:t>Beneficiari (menționați explicit destinația donațiilor)</w:t>
            </w:r>
          </w:p>
          <w:p w:rsidR="00402A74" w:rsidRPr="00A219CD" w:rsidRDefault="00402A74" w:rsidP="00865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113176" w:rsidRPr="00F971D4" w:rsidRDefault="00113176" w:rsidP="00113176">
            <w:pPr>
              <w:pStyle w:val="ListParagraph"/>
              <w:rPr>
                <w:lang w:val="it-IT"/>
              </w:rPr>
            </w:pPr>
            <w:r w:rsidRPr="00F971D4">
              <w:t xml:space="preserve"> </w:t>
            </w:r>
            <w:r w:rsidRPr="00F971D4">
              <w:rPr>
                <w:lang w:val="it-IT"/>
              </w:rPr>
              <w:t>Fundaţia umanitară AGAPE din localitatea Tihău ,Jud. Sălaj</w:t>
            </w:r>
          </w:p>
          <w:p w:rsidR="00113176" w:rsidRPr="00F971D4" w:rsidRDefault="00113176" w:rsidP="00113176">
            <w:pPr>
              <w:pStyle w:val="ListParagraph"/>
              <w:numPr>
                <w:ilvl w:val="0"/>
                <w:numId w:val="19"/>
              </w:numPr>
              <w:rPr>
                <w:lang w:val="it-IT"/>
              </w:rPr>
            </w:pPr>
            <w:r w:rsidRPr="00F971D4">
              <w:rPr>
                <w:lang w:val="it-IT"/>
              </w:rPr>
              <w:t>Vârstnici asistaţi de parohia „Sfântul Ştefan” Zalău</w:t>
            </w:r>
          </w:p>
          <w:p w:rsidR="00113176" w:rsidRPr="00F971D4" w:rsidRDefault="00113176" w:rsidP="00113176">
            <w:pPr>
              <w:jc w:val="center"/>
              <w:rPr>
                <w:lang w:val="it-IT"/>
              </w:rPr>
            </w:pPr>
            <w:r w:rsidRPr="00F971D4">
              <w:rPr>
                <w:lang w:val="it-IT"/>
              </w:rPr>
              <w:t>Centrul Social Nr. 1 Zalău</w:t>
            </w:r>
          </w:p>
          <w:p w:rsidR="0097025F" w:rsidRPr="00F971D4" w:rsidRDefault="0097025F" w:rsidP="00113176">
            <w:pPr>
              <w:jc w:val="center"/>
              <w:rPr>
                <w:lang w:eastAsia="en-US"/>
              </w:rPr>
            </w:pPr>
          </w:p>
          <w:p w:rsidR="00113176" w:rsidRPr="00F971D4" w:rsidRDefault="0097025F" w:rsidP="00865BF7">
            <w:pPr>
              <w:jc w:val="center"/>
              <w:rPr>
                <w:lang w:eastAsia="en-US"/>
              </w:rPr>
            </w:pPr>
            <w:r w:rsidRPr="00F971D4">
              <w:rPr>
                <w:b/>
              </w:rPr>
              <w:t>-Organizația Nonguvernamentală ”Crucea Roșie” Sălaj</w:t>
            </w:r>
          </w:p>
          <w:p w:rsidR="00402A74" w:rsidRPr="00F971D4" w:rsidRDefault="00402A74" w:rsidP="00865BF7">
            <w:pPr>
              <w:jc w:val="center"/>
              <w:rPr>
                <w:lang w:eastAsia="en-US"/>
              </w:rPr>
            </w:pPr>
            <w:r w:rsidRPr="00F971D4">
              <w:rPr>
                <w:lang w:eastAsia="en-US"/>
              </w:rPr>
              <w:t>Centrul de Servicii Sociale „Sfântul Gheorghe” Românași;</w:t>
            </w:r>
          </w:p>
          <w:p w:rsidR="00402A74" w:rsidRPr="00F971D4" w:rsidRDefault="00402A74" w:rsidP="00865BF7">
            <w:pPr>
              <w:jc w:val="center"/>
              <w:rPr>
                <w:lang w:eastAsia="en-US"/>
              </w:rPr>
            </w:pPr>
            <w:r w:rsidRPr="00F971D4">
              <w:rPr>
                <w:lang w:eastAsia="en-US"/>
              </w:rPr>
              <w:lastRenderedPageBreak/>
              <w:t>Centrul Școlar pentru Educație Incluzivă Șimleu Silvaniei, structura „Speranța” Zalău;</w:t>
            </w:r>
          </w:p>
          <w:p w:rsidR="00402A74" w:rsidRPr="00F971D4" w:rsidRDefault="00402A74" w:rsidP="00865BF7">
            <w:pPr>
              <w:jc w:val="center"/>
              <w:rPr>
                <w:lang w:eastAsia="en-US"/>
              </w:rPr>
            </w:pPr>
            <w:r w:rsidRPr="00F971D4">
              <w:rPr>
                <w:lang w:eastAsia="en-US"/>
              </w:rPr>
              <w:t>Direcția Generală de Asistență Socială și Protecția Copilului Sălaj - Centrul Social Multifuncțional - Casa de tip familial Hereclean;</w:t>
            </w:r>
          </w:p>
          <w:p w:rsidR="00402A74" w:rsidRPr="00F971D4" w:rsidRDefault="00402A74" w:rsidP="00865BF7">
            <w:pPr>
              <w:jc w:val="center"/>
              <w:rPr>
                <w:lang w:eastAsia="en-US"/>
              </w:rPr>
            </w:pPr>
            <w:r w:rsidRPr="00F971D4">
              <w:rPr>
                <w:lang w:eastAsia="en-US"/>
              </w:rPr>
              <w:t>Centrul de Recuperare și Reabilitare Neuropsihică Jibou;</w:t>
            </w:r>
          </w:p>
          <w:p w:rsidR="00402A74" w:rsidRPr="00F971D4" w:rsidRDefault="00402A74" w:rsidP="00865BF7">
            <w:pPr>
              <w:jc w:val="center"/>
              <w:rPr>
                <w:lang w:eastAsia="en-US"/>
              </w:rPr>
            </w:pPr>
            <w:r w:rsidRPr="00F971D4">
              <w:rPr>
                <w:lang w:eastAsia="en-US"/>
              </w:rPr>
              <w:t>Centrul de Servicii Sociale Multifuncțional „Filantropia” Șimleu Silvaniei;</w:t>
            </w:r>
          </w:p>
          <w:p w:rsidR="00402A74" w:rsidRPr="00F971D4" w:rsidRDefault="00402A74" w:rsidP="00865BF7">
            <w:pPr>
              <w:jc w:val="center"/>
              <w:rPr>
                <w:lang w:eastAsia="en-US"/>
              </w:rPr>
            </w:pPr>
            <w:r w:rsidRPr="00F971D4">
              <w:rPr>
                <w:lang w:eastAsia="en-US"/>
              </w:rPr>
              <w:t>Căminul de vârstnici din Cehu Silvaniei;</w:t>
            </w:r>
          </w:p>
          <w:p w:rsidR="00402A74" w:rsidRPr="00F971D4" w:rsidRDefault="00402A74" w:rsidP="00865BF7">
            <w:pPr>
              <w:jc w:val="center"/>
              <w:rPr>
                <w:lang w:eastAsia="en-US"/>
              </w:rPr>
            </w:pPr>
            <w:r w:rsidRPr="00F971D4">
              <w:rPr>
                <w:lang w:eastAsia="en-US"/>
              </w:rPr>
              <w:t>Asociația Sindrom Down din Cehu Silvaniei;</w:t>
            </w:r>
          </w:p>
          <w:p w:rsidR="00402A74" w:rsidRPr="00F971D4" w:rsidRDefault="00402A74" w:rsidP="00865BF7">
            <w:pPr>
              <w:jc w:val="center"/>
              <w:rPr>
                <w:lang w:eastAsia="en-US"/>
              </w:rPr>
            </w:pPr>
            <w:r w:rsidRPr="00F971D4">
              <w:rPr>
                <w:lang w:eastAsia="en-US"/>
              </w:rPr>
              <w:t>Familii cu status socio-economic scăzut.</w:t>
            </w:r>
          </w:p>
        </w:tc>
      </w:tr>
      <w:tr w:rsidR="00402A74" w:rsidRPr="00A219CD" w:rsidTr="00865BF7">
        <w:tc>
          <w:tcPr>
            <w:tcW w:w="3798" w:type="dxa"/>
          </w:tcPr>
          <w:p w:rsidR="00402A74" w:rsidRPr="00A219CD" w:rsidRDefault="00402A74" w:rsidP="00865BF7">
            <w:pPr>
              <w:jc w:val="center"/>
              <w:rPr>
                <w:b/>
                <w:sz w:val="28"/>
                <w:szCs w:val="28"/>
              </w:rPr>
            </w:pPr>
            <w:r w:rsidRPr="00A219CD">
              <w:rPr>
                <w:b/>
              </w:rPr>
              <w:lastRenderedPageBreak/>
              <w:t>Număr total de beneficiari</w:t>
            </w:r>
          </w:p>
        </w:tc>
        <w:tc>
          <w:tcPr>
            <w:tcW w:w="5778" w:type="dxa"/>
          </w:tcPr>
          <w:p w:rsidR="00402A74" w:rsidRPr="00A219CD" w:rsidRDefault="00113176" w:rsidP="00F971D4">
            <w:pPr>
              <w:jc w:val="center"/>
              <w:rPr>
                <w:b/>
                <w:sz w:val="28"/>
                <w:szCs w:val="28"/>
              </w:rPr>
            </w:pPr>
            <w:r>
              <w:t>21</w:t>
            </w:r>
            <w:r w:rsidR="00F971D4">
              <w:t>9</w:t>
            </w:r>
            <w:r w:rsidR="00402A74">
              <w:t xml:space="preserve"> elevi și vârstnici</w:t>
            </w:r>
          </w:p>
        </w:tc>
      </w:tr>
      <w:tr w:rsidR="00402A74" w:rsidRPr="00A219CD" w:rsidTr="00865BF7">
        <w:tc>
          <w:tcPr>
            <w:tcW w:w="3798" w:type="dxa"/>
          </w:tcPr>
          <w:p w:rsidR="00402A74" w:rsidRPr="00A219CD" w:rsidRDefault="00402A74" w:rsidP="00865BF7">
            <w:pPr>
              <w:jc w:val="center"/>
              <w:rPr>
                <w:b/>
                <w:sz w:val="28"/>
                <w:szCs w:val="28"/>
              </w:rPr>
            </w:pPr>
            <w:r w:rsidRPr="00A219CD">
              <w:rPr>
                <w:b/>
                <w:lang w:val="it-IT"/>
              </w:rPr>
              <w:t>Cantități legume și fructe donate</w:t>
            </w:r>
          </w:p>
        </w:tc>
        <w:tc>
          <w:tcPr>
            <w:tcW w:w="5778" w:type="dxa"/>
          </w:tcPr>
          <w:p w:rsidR="00402A74" w:rsidRPr="00A219CD" w:rsidRDefault="00402A74" w:rsidP="00113176">
            <w:pPr>
              <w:jc w:val="center"/>
              <w:rPr>
                <w:b/>
                <w:sz w:val="28"/>
                <w:szCs w:val="28"/>
              </w:rPr>
            </w:pPr>
            <w:r w:rsidRPr="00A219CD">
              <w:t xml:space="preserve">cca. </w:t>
            </w:r>
            <w:r w:rsidR="00113176">
              <w:t xml:space="preserve">1190 </w:t>
            </w:r>
            <w:r w:rsidRPr="00A219CD">
              <w:t>kg. de fructe, legume şi alimente neperisabile</w:t>
            </w:r>
          </w:p>
        </w:tc>
      </w:tr>
    </w:tbl>
    <w:p w:rsidR="00402A74" w:rsidRPr="00A219CD" w:rsidRDefault="00402A74" w:rsidP="00402A74">
      <w:pPr>
        <w:jc w:val="both"/>
        <w:rPr>
          <w:b/>
          <w:sz w:val="28"/>
          <w:szCs w:val="28"/>
          <w:u w:val="single"/>
        </w:rPr>
      </w:pPr>
    </w:p>
    <w:p w:rsidR="00402A74" w:rsidRPr="00A219CD" w:rsidRDefault="00402A74" w:rsidP="00402A74">
      <w:pPr>
        <w:jc w:val="both"/>
        <w:rPr>
          <w:b/>
          <w:sz w:val="28"/>
          <w:szCs w:val="28"/>
          <w:u w:val="single"/>
        </w:rPr>
      </w:pPr>
    </w:p>
    <w:p w:rsidR="0087787C" w:rsidRDefault="00FA7B77" w:rsidP="00FA7B77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2505075" cy="3340100"/>
            <wp:effectExtent l="19050" t="0" r="9525" b="0"/>
            <wp:docPr id="6" name="Picture 10" descr="C:\Users\hp1\Downloads\53206790_349098069038324_5245596244692172800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p1\Downloads\53206790_349098069038324_5245596244692172800_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954" cy="334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74" w:rsidRDefault="0087787C" w:rsidP="00402A74">
      <w:r>
        <w:t xml:space="preserve">   </w:t>
      </w:r>
    </w:p>
    <w:p w:rsidR="0087787C" w:rsidRDefault="0087787C" w:rsidP="00402A74">
      <w:r>
        <w:rPr>
          <w:noProof/>
          <w:lang w:val="en-US" w:eastAsia="en-US"/>
        </w:rPr>
        <w:t xml:space="preserve">                  </w:t>
      </w:r>
    </w:p>
    <w:p w:rsidR="0087787C" w:rsidRDefault="0087787C" w:rsidP="00402A74">
      <w:pPr>
        <w:rPr>
          <w:noProof/>
          <w:lang w:val="en-US" w:eastAsia="en-US"/>
        </w:rPr>
      </w:pPr>
      <w:r>
        <w:rPr>
          <w:noProof/>
          <w:lang w:val="en-US" w:eastAsia="en-US"/>
        </w:rPr>
        <w:t xml:space="preserve">         </w:t>
      </w:r>
    </w:p>
    <w:p w:rsidR="0087787C" w:rsidRDefault="0087787C" w:rsidP="00402A74"/>
    <w:p w:rsidR="00402A74" w:rsidRPr="00FA7B77" w:rsidRDefault="00402A74" w:rsidP="00FA7B77">
      <w:pPr>
        <w:jc w:val="center"/>
      </w:pPr>
      <w:r w:rsidRPr="006472E3">
        <w:rPr>
          <w:b/>
        </w:rPr>
        <w:t>Coordonator local SNAC</w:t>
      </w:r>
    </w:p>
    <w:p w:rsidR="00402A74" w:rsidRPr="00B04B03" w:rsidRDefault="00402A74" w:rsidP="00FA7B77">
      <w:pPr>
        <w:jc w:val="center"/>
      </w:pPr>
      <w:r>
        <w:t>Prof. psiholog Adina Emilia Mesaros</w:t>
      </w:r>
    </w:p>
    <w:p w:rsidR="00402A74" w:rsidRDefault="00402A74" w:rsidP="00402A74">
      <w:pPr>
        <w:tabs>
          <w:tab w:val="left" w:pos="1560"/>
        </w:tabs>
        <w:ind w:right="-91"/>
        <w:jc w:val="center"/>
        <w:rPr>
          <w:b/>
          <w:lang w:val="es-ES"/>
        </w:rPr>
      </w:pPr>
    </w:p>
    <w:p w:rsidR="007A22BF" w:rsidRPr="009655B3" w:rsidRDefault="007A22BF" w:rsidP="009655B3">
      <w:pPr>
        <w:rPr>
          <w:szCs w:val="28"/>
        </w:rPr>
      </w:pPr>
    </w:p>
    <w:sectPr w:rsidR="007A22BF" w:rsidRPr="009655B3" w:rsidSect="00D471BD">
      <w:headerReference w:type="even" r:id="rId9"/>
      <w:headerReference w:type="default" r:id="rId10"/>
      <w:footerReference w:type="default" r:id="rId11"/>
      <w:pgSz w:w="12240" w:h="15840"/>
      <w:pgMar w:top="1134" w:right="851" w:bottom="1134" w:left="1418" w:header="426" w:footer="2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9F7" w:rsidRDefault="003319F7" w:rsidP="00B3547F">
      <w:r>
        <w:separator/>
      </w:r>
    </w:p>
  </w:endnote>
  <w:endnote w:type="continuationSeparator" w:id="1">
    <w:p w:rsidR="003319F7" w:rsidRDefault="003319F7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2508B6">
    <w:pPr>
      <w:ind w:right="-91"/>
      <w:jc w:val="center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9F7" w:rsidRDefault="003319F7" w:rsidP="00B3547F">
      <w:r>
        <w:separator/>
      </w:r>
    </w:p>
  </w:footnote>
  <w:footnote w:type="continuationSeparator" w:id="1">
    <w:p w:rsidR="003319F7" w:rsidRDefault="003319F7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F1" w:rsidRPr="00002C56" w:rsidRDefault="00E329F1" w:rsidP="00E329F1">
    <w:pPr>
      <w:rPr>
        <w:sz w:val="20"/>
        <w:szCs w:val="20"/>
      </w:rPr>
    </w:pPr>
  </w:p>
  <w:p w:rsidR="008F403C" w:rsidRPr="002508B6" w:rsidRDefault="00E329F1" w:rsidP="00661A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right="-91"/>
      <w:rPr>
        <w:noProof/>
        <w:sz w:val="16"/>
        <w:szCs w:val="16"/>
      </w:rPr>
    </w:pPr>
    <w:r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107315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F403C" w:rsidRPr="00A77D83">
      <w:rPr>
        <w:b/>
        <w:sz w:val="18"/>
        <w:szCs w:val="18"/>
        <w:lang w:val="es-CL"/>
      </w:rPr>
      <w:t xml:space="preserve"> </w:t>
    </w:r>
    <w:r w:rsidR="00480D8D">
      <w:rPr>
        <w:b/>
        <w:sz w:val="18"/>
        <w:szCs w:val="18"/>
        <w:lang w:val="es-CL"/>
      </w:rPr>
      <w:t xml:space="preserve"> </w:t>
    </w:r>
    <w:r w:rsidR="008F403C" w:rsidRPr="00A77D83">
      <w:rPr>
        <w:b/>
        <w:sz w:val="18"/>
        <w:szCs w:val="18"/>
        <w:lang w:val="es-CL"/>
      </w:rPr>
      <w:t xml:space="preserve"> </w:t>
    </w:r>
    <w:r w:rsidR="008F403C" w:rsidRPr="002508B6">
      <w:rPr>
        <w:sz w:val="16"/>
        <w:szCs w:val="16"/>
        <w:lang w:val="es-CL"/>
      </w:rPr>
      <w:t xml:space="preserve">    </w:t>
    </w:r>
  </w:p>
  <w:p w:rsidR="004032EC" w:rsidRDefault="002B1AD1" w:rsidP="002F7BE1">
    <w:pPr>
      <w:ind w:right="-91"/>
      <w:rPr>
        <w:b/>
        <w:sz w:val="18"/>
        <w:szCs w:val="18"/>
        <w:lang w:val="es-CL"/>
      </w:rPr>
    </w:pPr>
    <w:r w:rsidRPr="002B1AD1"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-57150</wp:posOffset>
          </wp:positionV>
          <wp:extent cx="2466975" cy="542925"/>
          <wp:effectExtent l="19050" t="0" r="9525" b="0"/>
          <wp:wrapNone/>
          <wp:docPr id="10" name="Picture 2" descr="E:\IDENTITATE.GOV.RO\Logo Ministere-20191111\Logo Ministere\13.MEC\logo MEC-albas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DENTITATE.GOV.RO\Logo Ministere-20191111\Logo Ministere\13.MEC\logo MEC-albastr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329F1">
      <w:rPr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4833620</wp:posOffset>
          </wp:positionH>
          <wp:positionV relativeFrom="paragraph">
            <wp:posOffset>66675</wp:posOffset>
          </wp:positionV>
          <wp:extent cx="1133475" cy="561975"/>
          <wp:effectExtent l="19050" t="0" r="9525" b="0"/>
          <wp:wrapSquare wrapText="bothSides"/>
          <wp:docPr id="5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2F7BE1">
    <w:pPr>
      <w:ind w:right="-91"/>
      <w:rPr>
        <w:b/>
        <w:sz w:val="18"/>
        <w:szCs w:val="18"/>
        <w:lang w:val="es-CL"/>
      </w:rPr>
    </w:pPr>
  </w:p>
  <w:p w:rsidR="00661A2F" w:rsidRDefault="00661A2F" w:rsidP="00E329F1">
    <w:pPr>
      <w:ind w:right="-91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INSPECTORATUL ŞCOLAR </w:t>
    </w:r>
  </w:p>
  <w:p w:rsidR="00661A2F" w:rsidRPr="00661A2F" w:rsidRDefault="00661A2F" w:rsidP="002F7BE1">
    <w:pPr>
      <w:pBdr>
        <w:bottom w:val="single" w:sz="12" w:space="1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  <w:t xml:space="preserve">            JUDE</w:t>
    </w:r>
    <w:r>
      <w:rPr>
        <w:b/>
        <w:sz w:val="18"/>
        <w:szCs w:val="18"/>
      </w:rPr>
      <w:t>ŢEAN SĂLAJ</w:t>
    </w:r>
  </w:p>
  <w:p w:rsidR="00661A2F" w:rsidRPr="00A77D83" w:rsidRDefault="00661A2F" w:rsidP="002F7BE1">
    <w:pPr>
      <w:ind w:right="-91"/>
      <w:rPr>
        <w:b/>
        <w:sz w:val="18"/>
        <w:szCs w:val="18"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44893"/>
    <w:multiLevelType w:val="hybridMultilevel"/>
    <w:tmpl w:val="D8388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8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9">
    <w:nsid w:val="3A4B199E"/>
    <w:multiLevelType w:val="hybridMultilevel"/>
    <w:tmpl w:val="D72417A0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2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C307BA"/>
    <w:multiLevelType w:val="hybridMultilevel"/>
    <w:tmpl w:val="5D0AD266"/>
    <w:lvl w:ilvl="0" w:tplc="FBF48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2"/>
  </w:num>
  <w:num w:numId="5">
    <w:abstractNumId w:val="12"/>
  </w:num>
  <w:num w:numId="6">
    <w:abstractNumId w:val="8"/>
  </w:num>
  <w:num w:numId="7">
    <w:abstractNumId w:val="10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7"/>
  </w:num>
  <w:num w:numId="16">
    <w:abstractNumId w:val="4"/>
  </w:num>
  <w:num w:numId="17">
    <w:abstractNumId w:val="9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87394"/>
  </w:hdrShapeDefaults>
  <w:footnotePr>
    <w:footnote w:id="0"/>
    <w:footnote w:id="1"/>
  </w:footnotePr>
  <w:endnotePr>
    <w:endnote w:id="0"/>
    <w:endnote w:id="1"/>
  </w:endnotePr>
  <w:compat/>
  <w:rsids>
    <w:rsidRoot w:val="00B3547F"/>
    <w:rsid w:val="0001518F"/>
    <w:rsid w:val="0002291C"/>
    <w:rsid w:val="00043047"/>
    <w:rsid w:val="000557CB"/>
    <w:rsid w:val="0006719E"/>
    <w:rsid w:val="00081507"/>
    <w:rsid w:val="00083FCD"/>
    <w:rsid w:val="00092C29"/>
    <w:rsid w:val="000A6908"/>
    <w:rsid w:val="000B5433"/>
    <w:rsid w:val="000C34A0"/>
    <w:rsid w:val="000C6D7B"/>
    <w:rsid w:val="000C78DC"/>
    <w:rsid w:val="000D32BB"/>
    <w:rsid w:val="000D593C"/>
    <w:rsid w:val="000D627D"/>
    <w:rsid w:val="000E7198"/>
    <w:rsid w:val="000F7980"/>
    <w:rsid w:val="00100BEF"/>
    <w:rsid w:val="00103DE4"/>
    <w:rsid w:val="001061D7"/>
    <w:rsid w:val="00106432"/>
    <w:rsid w:val="00107F61"/>
    <w:rsid w:val="00113176"/>
    <w:rsid w:val="00114378"/>
    <w:rsid w:val="00116082"/>
    <w:rsid w:val="00122B7A"/>
    <w:rsid w:val="00130590"/>
    <w:rsid w:val="001378B2"/>
    <w:rsid w:val="001432F2"/>
    <w:rsid w:val="00144263"/>
    <w:rsid w:val="001479AE"/>
    <w:rsid w:val="00183EF0"/>
    <w:rsid w:val="00191C14"/>
    <w:rsid w:val="00192A8E"/>
    <w:rsid w:val="001952C7"/>
    <w:rsid w:val="001A4FEB"/>
    <w:rsid w:val="001B4085"/>
    <w:rsid w:val="001E089E"/>
    <w:rsid w:val="001E22B1"/>
    <w:rsid w:val="001E4904"/>
    <w:rsid w:val="001E7456"/>
    <w:rsid w:val="001E78E3"/>
    <w:rsid w:val="002036BD"/>
    <w:rsid w:val="002046C3"/>
    <w:rsid w:val="00227541"/>
    <w:rsid w:val="002311E2"/>
    <w:rsid w:val="0024153B"/>
    <w:rsid w:val="002418B0"/>
    <w:rsid w:val="00246996"/>
    <w:rsid w:val="002508B6"/>
    <w:rsid w:val="00250D9D"/>
    <w:rsid w:val="00254982"/>
    <w:rsid w:val="0026175D"/>
    <w:rsid w:val="00261964"/>
    <w:rsid w:val="002659DB"/>
    <w:rsid w:val="00267757"/>
    <w:rsid w:val="00270822"/>
    <w:rsid w:val="002715A7"/>
    <w:rsid w:val="0027753B"/>
    <w:rsid w:val="0029070B"/>
    <w:rsid w:val="00297AB7"/>
    <w:rsid w:val="002B0C20"/>
    <w:rsid w:val="002B1238"/>
    <w:rsid w:val="002B1AD1"/>
    <w:rsid w:val="002B1DE2"/>
    <w:rsid w:val="002C0BB3"/>
    <w:rsid w:val="002C4370"/>
    <w:rsid w:val="002D766F"/>
    <w:rsid w:val="002E050E"/>
    <w:rsid w:val="002F4C75"/>
    <w:rsid w:val="002F7BE1"/>
    <w:rsid w:val="00300052"/>
    <w:rsid w:val="003027CC"/>
    <w:rsid w:val="0030720E"/>
    <w:rsid w:val="003211A9"/>
    <w:rsid w:val="003319F7"/>
    <w:rsid w:val="00336C89"/>
    <w:rsid w:val="00337EBE"/>
    <w:rsid w:val="0034647E"/>
    <w:rsid w:val="0035158E"/>
    <w:rsid w:val="003524E3"/>
    <w:rsid w:val="00354F3F"/>
    <w:rsid w:val="00357115"/>
    <w:rsid w:val="003657B4"/>
    <w:rsid w:val="0038107E"/>
    <w:rsid w:val="00387EE3"/>
    <w:rsid w:val="003A3B39"/>
    <w:rsid w:val="003A70ED"/>
    <w:rsid w:val="003B27C8"/>
    <w:rsid w:val="003B3B05"/>
    <w:rsid w:val="003C062C"/>
    <w:rsid w:val="003C5105"/>
    <w:rsid w:val="003C6FA5"/>
    <w:rsid w:val="003D2E7B"/>
    <w:rsid w:val="003D3235"/>
    <w:rsid w:val="003D75CC"/>
    <w:rsid w:val="003E2DBC"/>
    <w:rsid w:val="003E589D"/>
    <w:rsid w:val="003F093F"/>
    <w:rsid w:val="00402A74"/>
    <w:rsid w:val="004032EC"/>
    <w:rsid w:val="00407013"/>
    <w:rsid w:val="00407CCD"/>
    <w:rsid w:val="00417674"/>
    <w:rsid w:val="0043001B"/>
    <w:rsid w:val="004327B6"/>
    <w:rsid w:val="00436B27"/>
    <w:rsid w:val="0044129A"/>
    <w:rsid w:val="00444B6E"/>
    <w:rsid w:val="0045343F"/>
    <w:rsid w:val="00455F33"/>
    <w:rsid w:val="004658D9"/>
    <w:rsid w:val="00465B48"/>
    <w:rsid w:val="00480D8D"/>
    <w:rsid w:val="00486BE1"/>
    <w:rsid w:val="0049254F"/>
    <w:rsid w:val="00494EE0"/>
    <w:rsid w:val="00495584"/>
    <w:rsid w:val="00496470"/>
    <w:rsid w:val="004A36AB"/>
    <w:rsid w:val="004A3DF9"/>
    <w:rsid w:val="004A74F1"/>
    <w:rsid w:val="004A78B9"/>
    <w:rsid w:val="004B7689"/>
    <w:rsid w:val="004D12C7"/>
    <w:rsid w:val="004D3ECC"/>
    <w:rsid w:val="004D44FA"/>
    <w:rsid w:val="004D6226"/>
    <w:rsid w:val="004E1507"/>
    <w:rsid w:val="004E4EDE"/>
    <w:rsid w:val="004F2DF6"/>
    <w:rsid w:val="004F3B0D"/>
    <w:rsid w:val="004F6E0B"/>
    <w:rsid w:val="00500492"/>
    <w:rsid w:val="0050289C"/>
    <w:rsid w:val="0051126C"/>
    <w:rsid w:val="00511BA5"/>
    <w:rsid w:val="00517066"/>
    <w:rsid w:val="00530535"/>
    <w:rsid w:val="005312B5"/>
    <w:rsid w:val="00533916"/>
    <w:rsid w:val="00534529"/>
    <w:rsid w:val="00535A78"/>
    <w:rsid w:val="005433CD"/>
    <w:rsid w:val="0054708C"/>
    <w:rsid w:val="0055469C"/>
    <w:rsid w:val="00562408"/>
    <w:rsid w:val="00562878"/>
    <w:rsid w:val="00564AC0"/>
    <w:rsid w:val="005717FE"/>
    <w:rsid w:val="005826AF"/>
    <w:rsid w:val="00586249"/>
    <w:rsid w:val="005A256A"/>
    <w:rsid w:val="005A3301"/>
    <w:rsid w:val="005A68E5"/>
    <w:rsid w:val="005A6AD1"/>
    <w:rsid w:val="005B6443"/>
    <w:rsid w:val="005D640B"/>
    <w:rsid w:val="005F00D7"/>
    <w:rsid w:val="005F04B9"/>
    <w:rsid w:val="005F24B5"/>
    <w:rsid w:val="005F59FA"/>
    <w:rsid w:val="00603E33"/>
    <w:rsid w:val="0061229B"/>
    <w:rsid w:val="006207AE"/>
    <w:rsid w:val="00623D87"/>
    <w:rsid w:val="00661A2F"/>
    <w:rsid w:val="00673349"/>
    <w:rsid w:val="00673E6F"/>
    <w:rsid w:val="00692C86"/>
    <w:rsid w:val="006958FE"/>
    <w:rsid w:val="006A4D56"/>
    <w:rsid w:val="006A6AF5"/>
    <w:rsid w:val="006B6486"/>
    <w:rsid w:val="006C5E2B"/>
    <w:rsid w:val="006C6E07"/>
    <w:rsid w:val="006C7782"/>
    <w:rsid w:val="006E06E3"/>
    <w:rsid w:val="006E0EB4"/>
    <w:rsid w:val="006E75D9"/>
    <w:rsid w:val="006F3AD7"/>
    <w:rsid w:val="007025AA"/>
    <w:rsid w:val="007065DD"/>
    <w:rsid w:val="00707C3B"/>
    <w:rsid w:val="00710D8D"/>
    <w:rsid w:val="00712D00"/>
    <w:rsid w:val="00716FED"/>
    <w:rsid w:val="007212B3"/>
    <w:rsid w:val="00722985"/>
    <w:rsid w:val="00730117"/>
    <w:rsid w:val="00730951"/>
    <w:rsid w:val="00734461"/>
    <w:rsid w:val="0074271E"/>
    <w:rsid w:val="007554ED"/>
    <w:rsid w:val="00755573"/>
    <w:rsid w:val="00755D82"/>
    <w:rsid w:val="0076041E"/>
    <w:rsid w:val="00764113"/>
    <w:rsid w:val="00764F9D"/>
    <w:rsid w:val="00770FF6"/>
    <w:rsid w:val="00773B26"/>
    <w:rsid w:val="00777B8B"/>
    <w:rsid w:val="00782A0D"/>
    <w:rsid w:val="00795C31"/>
    <w:rsid w:val="007A22BF"/>
    <w:rsid w:val="007A28EB"/>
    <w:rsid w:val="007B00AF"/>
    <w:rsid w:val="007C3580"/>
    <w:rsid w:val="007C3C0A"/>
    <w:rsid w:val="007C400A"/>
    <w:rsid w:val="007C4A0D"/>
    <w:rsid w:val="007F6C45"/>
    <w:rsid w:val="00801927"/>
    <w:rsid w:val="008052F0"/>
    <w:rsid w:val="00811F6E"/>
    <w:rsid w:val="00826DE7"/>
    <w:rsid w:val="0083068A"/>
    <w:rsid w:val="00830EC0"/>
    <w:rsid w:val="00833F72"/>
    <w:rsid w:val="00847D69"/>
    <w:rsid w:val="0085752C"/>
    <w:rsid w:val="008600F2"/>
    <w:rsid w:val="008658B6"/>
    <w:rsid w:val="00870FEF"/>
    <w:rsid w:val="00872F48"/>
    <w:rsid w:val="0087548C"/>
    <w:rsid w:val="0087787C"/>
    <w:rsid w:val="00886E4E"/>
    <w:rsid w:val="00890D9E"/>
    <w:rsid w:val="00897028"/>
    <w:rsid w:val="00897CAE"/>
    <w:rsid w:val="008B5C5C"/>
    <w:rsid w:val="008B66FA"/>
    <w:rsid w:val="008C0934"/>
    <w:rsid w:val="008C5A57"/>
    <w:rsid w:val="008D453B"/>
    <w:rsid w:val="008E13BC"/>
    <w:rsid w:val="008E7A28"/>
    <w:rsid w:val="008F00BD"/>
    <w:rsid w:val="008F0D1F"/>
    <w:rsid w:val="008F33FB"/>
    <w:rsid w:val="008F403C"/>
    <w:rsid w:val="009107B0"/>
    <w:rsid w:val="00912D27"/>
    <w:rsid w:val="00932AF0"/>
    <w:rsid w:val="009351BE"/>
    <w:rsid w:val="00935B9F"/>
    <w:rsid w:val="009365B2"/>
    <w:rsid w:val="0095245D"/>
    <w:rsid w:val="009655B3"/>
    <w:rsid w:val="00966849"/>
    <w:rsid w:val="009700D2"/>
    <w:rsid w:val="0097025F"/>
    <w:rsid w:val="009744D6"/>
    <w:rsid w:val="00975FDC"/>
    <w:rsid w:val="00976F8D"/>
    <w:rsid w:val="0099575C"/>
    <w:rsid w:val="0099670E"/>
    <w:rsid w:val="009A5329"/>
    <w:rsid w:val="009A5E90"/>
    <w:rsid w:val="009C1EF4"/>
    <w:rsid w:val="009D45D0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2024B"/>
    <w:rsid w:val="00A204B1"/>
    <w:rsid w:val="00A216EC"/>
    <w:rsid w:val="00A254B7"/>
    <w:rsid w:val="00A365F7"/>
    <w:rsid w:val="00A45952"/>
    <w:rsid w:val="00A6070E"/>
    <w:rsid w:val="00A62662"/>
    <w:rsid w:val="00A666B3"/>
    <w:rsid w:val="00A67107"/>
    <w:rsid w:val="00A77D83"/>
    <w:rsid w:val="00A80826"/>
    <w:rsid w:val="00A8162A"/>
    <w:rsid w:val="00A83D03"/>
    <w:rsid w:val="00A86104"/>
    <w:rsid w:val="00A9548C"/>
    <w:rsid w:val="00A97232"/>
    <w:rsid w:val="00AA5700"/>
    <w:rsid w:val="00AA7992"/>
    <w:rsid w:val="00AC43A9"/>
    <w:rsid w:val="00AC7461"/>
    <w:rsid w:val="00AD3C88"/>
    <w:rsid w:val="00AD6466"/>
    <w:rsid w:val="00AD64BD"/>
    <w:rsid w:val="00AE509D"/>
    <w:rsid w:val="00AE6641"/>
    <w:rsid w:val="00AF12C1"/>
    <w:rsid w:val="00AF5547"/>
    <w:rsid w:val="00AF68EF"/>
    <w:rsid w:val="00B0085F"/>
    <w:rsid w:val="00B12EAE"/>
    <w:rsid w:val="00B17240"/>
    <w:rsid w:val="00B20B1A"/>
    <w:rsid w:val="00B24ADD"/>
    <w:rsid w:val="00B3547F"/>
    <w:rsid w:val="00B35918"/>
    <w:rsid w:val="00B40098"/>
    <w:rsid w:val="00B44D4C"/>
    <w:rsid w:val="00B51EF2"/>
    <w:rsid w:val="00B5608E"/>
    <w:rsid w:val="00B567B2"/>
    <w:rsid w:val="00B56F37"/>
    <w:rsid w:val="00B64F53"/>
    <w:rsid w:val="00B71EB9"/>
    <w:rsid w:val="00B73901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0A9F"/>
    <w:rsid w:val="00BD5AB1"/>
    <w:rsid w:val="00BD702E"/>
    <w:rsid w:val="00BE0C7C"/>
    <w:rsid w:val="00BE0CAB"/>
    <w:rsid w:val="00BF3F0D"/>
    <w:rsid w:val="00BF5EC0"/>
    <w:rsid w:val="00BF6F51"/>
    <w:rsid w:val="00C04F2D"/>
    <w:rsid w:val="00C12F80"/>
    <w:rsid w:val="00C140DF"/>
    <w:rsid w:val="00C3053E"/>
    <w:rsid w:val="00C3240B"/>
    <w:rsid w:val="00C35BF8"/>
    <w:rsid w:val="00C361E7"/>
    <w:rsid w:val="00C36E44"/>
    <w:rsid w:val="00C4279B"/>
    <w:rsid w:val="00C46320"/>
    <w:rsid w:val="00C53D8B"/>
    <w:rsid w:val="00C633C6"/>
    <w:rsid w:val="00C729FC"/>
    <w:rsid w:val="00C77A00"/>
    <w:rsid w:val="00C87813"/>
    <w:rsid w:val="00C927CD"/>
    <w:rsid w:val="00C952EC"/>
    <w:rsid w:val="00C96890"/>
    <w:rsid w:val="00CA1702"/>
    <w:rsid w:val="00CA6D87"/>
    <w:rsid w:val="00CA707A"/>
    <w:rsid w:val="00CB1F97"/>
    <w:rsid w:val="00CC5203"/>
    <w:rsid w:val="00CD0287"/>
    <w:rsid w:val="00CF167E"/>
    <w:rsid w:val="00D0043D"/>
    <w:rsid w:val="00D10519"/>
    <w:rsid w:val="00D12A24"/>
    <w:rsid w:val="00D32CC3"/>
    <w:rsid w:val="00D471BD"/>
    <w:rsid w:val="00D515F4"/>
    <w:rsid w:val="00D531BB"/>
    <w:rsid w:val="00D57948"/>
    <w:rsid w:val="00D72BED"/>
    <w:rsid w:val="00D73F20"/>
    <w:rsid w:val="00D776ED"/>
    <w:rsid w:val="00D77791"/>
    <w:rsid w:val="00D82240"/>
    <w:rsid w:val="00D927FC"/>
    <w:rsid w:val="00D97CED"/>
    <w:rsid w:val="00DA24C3"/>
    <w:rsid w:val="00DB53B8"/>
    <w:rsid w:val="00DB5F00"/>
    <w:rsid w:val="00DC4065"/>
    <w:rsid w:val="00DC75BB"/>
    <w:rsid w:val="00DD47D8"/>
    <w:rsid w:val="00DD7980"/>
    <w:rsid w:val="00DE4B72"/>
    <w:rsid w:val="00DF1371"/>
    <w:rsid w:val="00E001C3"/>
    <w:rsid w:val="00E1470B"/>
    <w:rsid w:val="00E23F18"/>
    <w:rsid w:val="00E2557E"/>
    <w:rsid w:val="00E329F1"/>
    <w:rsid w:val="00E34253"/>
    <w:rsid w:val="00E55C14"/>
    <w:rsid w:val="00E55DD1"/>
    <w:rsid w:val="00E90C8F"/>
    <w:rsid w:val="00E94426"/>
    <w:rsid w:val="00EA3467"/>
    <w:rsid w:val="00EA6363"/>
    <w:rsid w:val="00EA7B6D"/>
    <w:rsid w:val="00ED04F3"/>
    <w:rsid w:val="00EE1F10"/>
    <w:rsid w:val="00EF03A8"/>
    <w:rsid w:val="00EF35D7"/>
    <w:rsid w:val="00F075A8"/>
    <w:rsid w:val="00F07774"/>
    <w:rsid w:val="00F113E8"/>
    <w:rsid w:val="00F202C2"/>
    <w:rsid w:val="00F3429A"/>
    <w:rsid w:val="00F36A82"/>
    <w:rsid w:val="00F36AF5"/>
    <w:rsid w:val="00F41684"/>
    <w:rsid w:val="00F46160"/>
    <w:rsid w:val="00F673AA"/>
    <w:rsid w:val="00F878A8"/>
    <w:rsid w:val="00F924F3"/>
    <w:rsid w:val="00F971D4"/>
    <w:rsid w:val="00FA2843"/>
    <w:rsid w:val="00FA2EA0"/>
    <w:rsid w:val="00FA7A46"/>
    <w:rsid w:val="00FA7B77"/>
    <w:rsid w:val="00FB2CBE"/>
    <w:rsid w:val="00FB6DF7"/>
    <w:rsid w:val="00FB7873"/>
    <w:rsid w:val="00FC37A8"/>
    <w:rsid w:val="00FC4A4B"/>
    <w:rsid w:val="00FD4FB2"/>
    <w:rsid w:val="00FD7FED"/>
    <w:rsid w:val="00FE6AAC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paragraph" w:customStyle="1" w:styleId="yiv6032452356ydp2b723668default">
    <w:name w:val="yiv6032452356ydp2b723668default"/>
    <w:basedOn w:val="Normal"/>
    <w:rsid w:val="00FA2EA0"/>
    <w:pPr>
      <w:spacing w:before="100" w:beforeAutospacing="1" w:after="100" w:afterAutospacing="1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02A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2A74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59"/>
    <w:rsid w:val="00402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256391741msonormal">
    <w:name w:val="yiv256391741msonormal"/>
    <w:basedOn w:val="Normal"/>
    <w:uiPriority w:val="99"/>
    <w:rsid w:val="00402A7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8662B-8509-45CD-A286-234290F5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hp2</cp:lastModifiedBy>
  <cp:revision>3</cp:revision>
  <cp:lastPrinted>2020-02-10T11:02:00Z</cp:lastPrinted>
  <dcterms:created xsi:type="dcterms:W3CDTF">2020-02-11T12:37:00Z</dcterms:created>
  <dcterms:modified xsi:type="dcterms:W3CDTF">2020-02-11T12:44:00Z</dcterms:modified>
</cp:coreProperties>
</file>